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A641F" w14:textId="77777777" w:rsidR="00087251" w:rsidRDefault="00087251">
      <w:pPr>
        <w:spacing w:after="0" w:line="240" w:lineRule="auto"/>
        <w:contextualSpacing/>
        <w:rPr>
          <w:rFonts w:ascii="Cambria" w:eastAsia="Times New Roman" w:hAnsi="Cambria"/>
          <w:b/>
          <w:sz w:val="72"/>
          <w:szCs w:val="72"/>
        </w:rPr>
      </w:pPr>
      <w:r>
        <w:rPr>
          <w:rFonts w:ascii="Cambria" w:eastAsia="Times New Roman" w:hAnsi="Cambria"/>
          <w:b/>
          <w:sz w:val="72"/>
          <w:szCs w:val="72"/>
          <w:highlight w:val="yellow"/>
        </w:rPr>
        <w:t>[LOGO]</w:t>
      </w:r>
    </w:p>
    <w:p w14:paraId="6BBFA0AC" w14:textId="77777777" w:rsidR="00087251" w:rsidRDefault="00087251">
      <w:pPr>
        <w:spacing w:after="0" w:line="240" w:lineRule="auto"/>
        <w:contextualSpacing/>
        <w:rPr>
          <w:rFonts w:ascii="Cambria" w:eastAsia="Times New Roman" w:hAnsi="Cambria"/>
          <w:b/>
          <w:sz w:val="72"/>
          <w:szCs w:val="72"/>
        </w:rPr>
      </w:pPr>
    </w:p>
    <w:p w14:paraId="3183D528" w14:textId="77777777" w:rsidR="00087251" w:rsidRDefault="00087251">
      <w:pPr>
        <w:spacing w:after="0" w:line="240" w:lineRule="auto"/>
        <w:contextualSpacing/>
        <w:rPr>
          <w:rFonts w:ascii="Cambria" w:eastAsia="Times New Roman" w:hAnsi="Cambria"/>
          <w:b/>
          <w:sz w:val="72"/>
          <w:szCs w:val="72"/>
        </w:rPr>
      </w:pPr>
      <w:r>
        <w:rPr>
          <w:rFonts w:ascii="Cambria" w:eastAsia="Times New Roman" w:hAnsi="Cambria"/>
          <w:b/>
          <w:sz w:val="72"/>
          <w:szCs w:val="72"/>
        </w:rPr>
        <w:t>Security Incident Response Plan</w:t>
      </w:r>
    </w:p>
    <w:p w14:paraId="29951DF3" w14:textId="77777777" w:rsidR="00087251" w:rsidRDefault="00087251">
      <w:pPr>
        <w:spacing w:after="0" w:line="240" w:lineRule="auto"/>
        <w:contextualSpacing/>
        <w:rPr>
          <w:rFonts w:ascii="Cambria" w:eastAsia="Times New Roman" w:hAnsi="Cambria"/>
          <w:b/>
          <w:sz w:val="36"/>
          <w:szCs w:val="36"/>
        </w:rPr>
      </w:pPr>
    </w:p>
    <w:p w14:paraId="58AAB284" w14:textId="77777777" w:rsidR="00087251" w:rsidRDefault="00087251">
      <w:pPr>
        <w:spacing w:after="0" w:line="240" w:lineRule="auto"/>
        <w:contextualSpacing/>
        <w:rPr>
          <w:rFonts w:ascii="Cambria" w:eastAsia="Times New Roman" w:hAnsi="Cambria"/>
          <w:b/>
          <w:sz w:val="72"/>
          <w:szCs w:val="72"/>
        </w:rPr>
      </w:pPr>
      <w:r>
        <w:rPr>
          <w:rFonts w:ascii="Cambria" w:eastAsia="Times New Roman" w:hAnsi="Cambria"/>
          <w:b/>
          <w:sz w:val="36"/>
          <w:szCs w:val="36"/>
          <w:highlight w:val="yellow"/>
        </w:rPr>
        <w:t>[Date]</w:t>
      </w:r>
      <w:r>
        <w:rPr>
          <w:rFonts w:ascii="Cambria" w:eastAsia="Times New Roman" w:hAnsi="Cambria"/>
          <w:b/>
          <w:sz w:val="36"/>
          <w:szCs w:val="36"/>
        </w:rPr>
        <w:t xml:space="preserve">, Revision </w:t>
      </w:r>
      <w:r>
        <w:rPr>
          <w:rFonts w:ascii="Cambria" w:eastAsia="Times New Roman" w:hAnsi="Cambria"/>
          <w:b/>
          <w:sz w:val="36"/>
          <w:szCs w:val="36"/>
          <w:highlight w:val="yellow"/>
        </w:rPr>
        <w:t>[Number]</w:t>
      </w:r>
    </w:p>
    <w:p w14:paraId="278F577C" w14:textId="77777777" w:rsidR="00087251" w:rsidRDefault="00087251">
      <w:pPr>
        <w:spacing w:after="0" w:line="240" w:lineRule="auto"/>
        <w:contextualSpacing/>
        <w:rPr>
          <w:rFonts w:ascii="Cambria" w:eastAsia="Times New Roman" w:hAnsi="Cambria"/>
          <w:b/>
          <w:sz w:val="36"/>
          <w:szCs w:val="36"/>
        </w:rPr>
      </w:pPr>
    </w:p>
    <w:p w14:paraId="411BE83E" w14:textId="77777777" w:rsidR="00087251" w:rsidRDefault="00087251">
      <w:pPr>
        <w:spacing w:after="0" w:line="240" w:lineRule="auto"/>
        <w:contextualSpacing/>
        <w:rPr>
          <w:rFonts w:ascii="Cambria" w:eastAsia="Times New Roman" w:hAnsi="Cambria"/>
          <w:b/>
          <w:sz w:val="40"/>
          <w:szCs w:val="40"/>
        </w:rPr>
      </w:pPr>
      <w:r>
        <w:rPr>
          <w:rFonts w:ascii="Cambria" w:eastAsia="Times New Roman" w:hAnsi="Cambria"/>
          <w:b/>
          <w:sz w:val="40"/>
          <w:szCs w:val="40"/>
        </w:rPr>
        <w:t>For Internal Use Only - CONFIDENTIAL</w:t>
      </w:r>
    </w:p>
    <w:p w14:paraId="66A97534" w14:textId="77777777" w:rsidR="00087251" w:rsidRDefault="00087251">
      <w:pPr>
        <w:rPr>
          <w:rFonts w:ascii="Cambria" w:eastAsia="Times New Roman" w:hAnsi="Cambria"/>
          <w:b/>
          <w:sz w:val="28"/>
          <w:szCs w:val="28"/>
        </w:rPr>
      </w:pPr>
    </w:p>
    <w:p w14:paraId="0E022E33" w14:textId="77777777" w:rsidR="00087251" w:rsidRDefault="00087251">
      <w:pPr>
        <w:rPr>
          <w:rFonts w:ascii="Cambria" w:eastAsia="Times New Roman" w:hAnsi="Cambria"/>
          <w:b/>
          <w:i/>
          <w:sz w:val="28"/>
          <w:szCs w:val="28"/>
        </w:rPr>
      </w:pPr>
      <w:r>
        <w:rPr>
          <w:rFonts w:ascii="Cambria" w:eastAsia="Times New Roman" w:hAnsi="Cambria"/>
          <w:b/>
          <w:i/>
          <w:sz w:val="28"/>
          <w:szCs w:val="28"/>
          <w:highlight w:val="yellow"/>
        </w:rPr>
        <w:t>[Note: All highlighted text should be replaced and/or removed from the final document.   Highlights are context specific.]</w:t>
      </w:r>
    </w:p>
    <w:p w14:paraId="04B319FF" w14:textId="77777777" w:rsidR="00087251" w:rsidRDefault="00087251">
      <w:pPr>
        <w:rPr>
          <w:rFonts w:ascii="Cambria" w:eastAsia="Times New Roman" w:hAnsi="Cambria"/>
          <w:b/>
          <w:sz w:val="28"/>
          <w:szCs w:val="28"/>
        </w:rPr>
      </w:pPr>
    </w:p>
    <w:p w14:paraId="65F8F957" w14:textId="77777777" w:rsidR="00087251" w:rsidRDefault="00087251">
      <w:pPr>
        <w:rPr>
          <w:rFonts w:ascii="Cambria" w:eastAsia="Times New Roman" w:hAnsi="Cambria"/>
          <w:b/>
          <w:sz w:val="28"/>
          <w:szCs w:val="28"/>
        </w:rPr>
      </w:pPr>
    </w:p>
    <w:p w14:paraId="1B82772B" w14:textId="77777777" w:rsidR="00087251" w:rsidRDefault="00087251">
      <w:pPr>
        <w:pStyle w:val="NoSpacing"/>
        <w:rPr>
          <w:rFonts w:ascii="Cambria" w:hAnsi="Cambria"/>
          <w:b/>
          <w:sz w:val="28"/>
          <w:szCs w:val="28"/>
        </w:rPr>
      </w:pPr>
      <w:r>
        <w:rPr>
          <w:rFonts w:ascii="Cambria" w:hAnsi="Cambria"/>
        </w:rPr>
        <w:br w:type="page"/>
      </w:r>
      <w:r>
        <w:rPr>
          <w:rFonts w:ascii="Cambria" w:hAnsi="Cambria"/>
          <w:b/>
          <w:sz w:val="28"/>
          <w:szCs w:val="28"/>
        </w:rPr>
        <w:lastRenderedPageBreak/>
        <w:t>Table of Contents</w:t>
      </w:r>
    </w:p>
    <w:bookmarkStart w:id="0" w:name="_Toc72904968"/>
    <w:bookmarkStart w:id="1" w:name="_Toc72916344"/>
    <w:bookmarkStart w:id="2" w:name="_Toc102450151"/>
    <w:p w14:paraId="77226A0F" w14:textId="77777777" w:rsidR="00087251" w:rsidRDefault="00087251">
      <w:pPr>
        <w:pStyle w:val="TOC1"/>
        <w:tabs>
          <w:tab w:val="left" w:pos="440"/>
          <w:tab w:val="right" w:leader="dot" w:pos="9350"/>
        </w:tabs>
        <w:rPr>
          <w:rFonts w:eastAsia="Times New Roman"/>
          <w:noProof/>
        </w:rPr>
      </w:pPr>
      <w:r>
        <w:rPr>
          <w:rFonts w:ascii="Cambria" w:eastAsia="Times New Roman" w:hAnsi="Cambria"/>
          <w:b/>
          <w:sz w:val="24"/>
          <w:szCs w:val="20"/>
        </w:rPr>
        <w:fldChar w:fldCharType="begin"/>
      </w:r>
      <w:r>
        <w:rPr>
          <w:rFonts w:ascii="Cambria" w:eastAsia="Times New Roman" w:hAnsi="Cambria"/>
          <w:b/>
          <w:sz w:val="24"/>
          <w:szCs w:val="20"/>
        </w:rPr>
        <w:instrText xml:space="preserve"> TOC \o "1-1" \h \z \u </w:instrText>
      </w:r>
      <w:r>
        <w:rPr>
          <w:rFonts w:ascii="Cambria" w:eastAsia="Times New Roman" w:hAnsi="Cambria"/>
          <w:b/>
          <w:sz w:val="24"/>
          <w:szCs w:val="20"/>
        </w:rPr>
        <w:fldChar w:fldCharType="separate"/>
      </w:r>
      <w:hyperlink w:anchor="_Toc412640386" w:history="1">
        <w:r>
          <w:rPr>
            <w:rStyle w:val="Hyperlink"/>
            <w:noProof/>
          </w:rPr>
          <w:t>1</w:t>
        </w:r>
        <w:r>
          <w:rPr>
            <w:rFonts w:eastAsia="Times New Roman"/>
            <w:noProof/>
          </w:rPr>
          <w:tab/>
        </w:r>
        <w:r>
          <w:rPr>
            <w:rStyle w:val="Hyperlink"/>
            <w:rFonts w:ascii="Cambria" w:hAnsi="Cambria"/>
            <w:noProof/>
          </w:rPr>
          <w:t>Purpose</w:t>
        </w:r>
        <w:r>
          <w:rPr>
            <w:noProof/>
            <w:webHidden/>
          </w:rPr>
          <w:tab/>
        </w:r>
        <w:r>
          <w:rPr>
            <w:noProof/>
            <w:webHidden/>
          </w:rPr>
          <w:fldChar w:fldCharType="begin"/>
        </w:r>
        <w:r>
          <w:rPr>
            <w:noProof/>
            <w:webHidden/>
          </w:rPr>
          <w:instrText xml:space="preserve"> PAGEREF _Toc412640386 \h </w:instrText>
        </w:r>
        <w:r>
          <w:rPr>
            <w:noProof/>
            <w:webHidden/>
          </w:rPr>
        </w:r>
        <w:r>
          <w:rPr>
            <w:noProof/>
            <w:webHidden/>
          </w:rPr>
          <w:fldChar w:fldCharType="separate"/>
        </w:r>
        <w:r>
          <w:rPr>
            <w:noProof/>
            <w:webHidden/>
          </w:rPr>
          <w:t>3</w:t>
        </w:r>
        <w:r>
          <w:rPr>
            <w:noProof/>
            <w:webHidden/>
          </w:rPr>
          <w:fldChar w:fldCharType="end"/>
        </w:r>
      </w:hyperlink>
    </w:p>
    <w:p w14:paraId="7E4BBF8D" w14:textId="77777777" w:rsidR="00087251" w:rsidRDefault="00087251">
      <w:pPr>
        <w:pStyle w:val="TOC1"/>
        <w:tabs>
          <w:tab w:val="left" w:pos="440"/>
          <w:tab w:val="right" w:leader="dot" w:pos="9350"/>
        </w:tabs>
        <w:rPr>
          <w:rFonts w:eastAsia="Times New Roman"/>
          <w:noProof/>
        </w:rPr>
      </w:pPr>
      <w:hyperlink w:anchor="_Toc412640387" w:history="1">
        <w:r>
          <w:rPr>
            <w:rStyle w:val="Hyperlink"/>
            <w:noProof/>
          </w:rPr>
          <w:t>2</w:t>
        </w:r>
        <w:r>
          <w:rPr>
            <w:rFonts w:eastAsia="Times New Roman"/>
            <w:noProof/>
          </w:rPr>
          <w:tab/>
        </w:r>
        <w:r>
          <w:rPr>
            <w:rStyle w:val="Hyperlink"/>
            <w:rFonts w:ascii="Cambria" w:hAnsi="Cambria"/>
            <w:noProof/>
          </w:rPr>
          <w:t>Audience</w:t>
        </w:r>
        <w:r>
          <w:rPr>
            <w:noProof/>
            <w:webHidden/>
          </w:rPr>
          <w:tab/>
        </w:r>
        <w:r>
          <w:rPr>
            <w:noProof/>
            <w:webHidden/>
          </w:rPr>
          <w:fldChar w:fldCharType="begin"/>
        </w:r>
        <w:r>
          <w:rPr>
            <w:noProof/>
            <w:webHidden/>
          </w:rPr>
          <w:instrText xml:space="preserve"> PAGEREF _Toc412640387 \h </w:instrText>
        </w:r>
        <w:r>
          <w:rPr>
            <w:noProof/>
            <w:webHidden/>
          </w:rPr>
        </w:r>
        <w:r>
          <w:rPr>
            <w:noProof/>
            <w:webHidden/>
          </w:rPr>
          <w:fldChar w:fldCharType="separate"/>
        </w:r>
        <w:r>
          <w:rPr>
            <w:noProof/>
            <w:webHidden/>
          </w:rPr>
          <w:t>3</w:t>
        </w:r>
        <w:r>
          <w:rPr>
            <w:noProof/>
            <w:webHidden/>
          </w:rPr>
          <w:fldChar w:fldCharType="end"/>
        </w:r>
      </w:hyperlink>
    </w:p>
    <w:p w14:paraId="3B007909" w14:textId="77777777" w:rsidR="00087251" w:rsidRDefault="00087251">
      <w:pPr>
        <w:pStyle w:val="TOC1"/>
        <w:tabs>
          <w:tab w:val="left" w:pos="440"/>
          <w:tab w:val="right" w:leader="dot" w:pos="9350"/>
        </w:tabs>
        <w:rPr>
          <w:rFonts w:eastAsia="Times New Roman"/>
          <w:noProof/>
        </w:rPr>
      </w:pPr>
      <w:hyperlink w:anchor="_Toc412640388" w:history="1">
        <w:r>
          <w:rPr>
            <w:rStyle w:val="Hyperlink"/>
            <w:noProof/>
          </w:rPr>
          <w:t>3</w:t>
        </w:r>
        <w:r>
          <w:rPr>
            <w:rFonts w:eastAsia="Times New Roman"/>
            <w:noProof/>
          </w:rPr>
          <w:tab/>
        </w:r>
        <w:r>
          <w:rPr>
            <w:rStyle w:val="Hyperlink"/>
            <w:rFonts w:ascii="Cambria" w:hAnsi="Cambria"/>
            <w:noProof/>
          </w:rPr>
          <w:t>Terminology</w:t>
        </w:r>
        <w:r>
          <w:rPr>
            <w:noProof/>
            <w:webHidden/>
          </w:rPr>
          <w:tab/>
        </w:r>
        <w:r>
          <w:rPr>
            <w:noProof/>
            <w:webHidden/>
          </w:rPr>
          <w:fldChar w:fldCharType="begin"/>
        </w:r>
        <w:r>
          <w:rPr>
            <w:noProof/>
            <w:webHidden/>
          </w:rPr>
          <w:instrText xml:space="preserve"> PAGEREF _Toc412640388 \h </w:instrText>
        </w:r>
        <w:r>
          <w:rPr>
            <w:noProof/>
            <w:webHidden/>
          </w:rPr>
        </w:r>
        <w:r>
          <w:rPr>
            <w:noProof/>
            <w:webHidden/>
          </w:rPr>
          <w:fldChar w:fldCharType="separate"/>
        </w:r>
        <w:r>
          <w:rPr>
            <w:noProof/>
            <w:webHidden/>
          </w:rPr>
          <w:t>3</w:t>
        </w:r>
        <w:r>
          <w:rPr>
            <w:noProof/>
            <w:webHidden/>
          </w:rPr>
          <w:fldChar w:fldCharType="end"/>
        </w:r>
      </w:hyperlink>
    </w:p>
    <w:p w14:paraId="1C302F01" w14:textId="77777777" w:rsidR="00087251" w:rsidRDefault="00087251">
      <w:pPr>
        <w:pStyle w:val="TOC1"/>
        <w:tabs>
          <w:tab w:val="left" w:pos="440"/>
          <w:tab w:val="right" w:leader="dot" w:pos="9350"/>
        </w:tabs>
        <w:rPr>
          <w:rFonts w:eastAsia="Times New Roman"/>
          <w:noProof/>
        </w:rPr>
      </w:pPr>
      <w:hyperlink w:anchor="_Toc412640389" w:history="1">
        <w:r>
          <w:rPr>
            <w:rStyle w:val="Hyperlink"/>
            <w:noProof/>
          </w:rPr>
          <w:t>4</w:t>
        </w:r>
        <w:r>
          <w:rPr>
            <w:rFonts w:eastAsia="Times New Roman"/>
            <w:noProof/>
          </w:rPr>
          <w:tab/>
        </w:r>
        <w:r>
          <w:rPr>
            <w:rStyle w:val="Hyperlink"/>
            <w:rFonts w:ascii="Cambria" w:hAnsi="Cambria"/>
            <w:noProof/>
          </w:rPr>
          <w:t>References/Related Documents</w:t>
        </w:r>
        <w:r>
          <w:rPr>
            <w:noProof/>
            <w:webHidden/>
          </w:rPr>
          <w:tab/>
        </w:r>
        <w:r>
          <w:rPr>
            <w:noProof/>
            <w:webHidden/>
          </w:rPr>
          <w:fldChar w:fldCharType="begin"/>
        </w:r>
        <w:r>
          <w:rPr>
            <w:noProof/>
            <w:webHidden/>
          </w:rPr>
          <w:instrText xml:space="preserve"> PAGEREF _Toc412640389 \h </w:instrText>
        </w:r>
        <w:r>
          <w:rPr>
            <w:noProof/>
            <w:webHidden/>
          </w:rPr>
        </w:r>
        <w:r>
          <w:rPr>
            <w:noProof/>
            <w:webHidden/>
          </w:rPr>
          <w:fldChar w:fldCharType="separate"/>
        </w:r>
        <w:r>
          <w:rPr>
            <w:noProof/>
            <w:webHidden/>
          </w:rPr>
          <w:t>4</w:t>
        </w:r>
        <w:r>
          <w:rPr>
            <w:noProof/>
            <w:webHidden/>
          </w:rPr>
          <w:fldChar w:fldCharType="end"/>
        </w:r>
      </w:hyperlink>
    </w:p>
    <w:p w14:paraId="7F87FFF1" w14:textId="77777777" w:rsidR="00087251" w:rsidRDefault="00087251">
      <w:pPr>
        <w:pStyle w:val="TOC1"/>
        <w:tabs>
          <w:tab w:val="left" w:pos="440"/>
          <w:tab w:val="right" w:leader="dot" w:pos="9350"/>
        </w:tabs>
        <w:rPr>
          <w:rFonts w:eastAsia="Times New Roman"/>
          <w:noProof/>
        </w:rPr>
      </w:pPr>
      <w:hyperlink w:anchor="_Toc412640390" w:history="1">
        <w:r>
          <w:rPr>
            <w:rStyle w:val="Hyperlink"/>
            <w:noProof/>
          </w:rPr>
          <w:t>5</w:t>
        </w:r>
        <w:r>
          <w:rPr>
            <w:rFonts w:eastAsia="Times New Roman"/>
            <w:noProof/>
          </w:rPr>
          <w:tab/>
        </w:r>
        <w:r>
          <w:rPr>
            <w:rStyle w:val="Hyperlink"/>
            <w:rFonts w:ascii="Cambria" w:hAnsi="Cambria"/>
            <w:noProof/>
          </w:rPr>
          <w:t>Information Security Incident Response Preparation</w:t>
        </w:r>
        <w:r>
          <w:rPr>
            <w:noProof/>
            <w:webHidden/>
          </w:rPr>
          <w:tab/>
        </w:r>
        <w:r>
          <w:rPr>
            <w:noProof/>
            <w:webHidden/>
          </w:rPr>
          <w:fldChar w:fldCharType="begin"/>
        </w:r>
        <w:r>
          <w:rPr>
            <w:noProof/>
            <w:webHidden/>
          </w:rPr>
          <w:instrText xml:space="preserve"> PAGEREF _Toc412640390 \h </w:instrText>
        </w:r>
        <w:r>
          <w:rPr>
            <w:noProof/>
            <w:webHidden/>
          </w:rPr>
        </w:r>
        <w:r>
          <w:rPr>
            <w:noProof/>
            <w:webHidden/>
          </w:rPr>
          <w:fldChar w:fldCharType="separate"/>
        </w:r>
        <w:r>
          <w:rPr>
            <w:noProof/>
            <w:webHidden/>
          </w:rPr>
          <w:t>4</w:t>
        </w:r>
        <w:r>
          <w:rPr>
            <w:noProof/>
            <w:webHidden/>
          </w:rPr>
          <w:fldChar w:fldCharType="end"/>
        </w:r>
      </w:hyperlink>
    </w:p>
    <w:p w14:paraId="1F72C4CD" w14:textId="77777777" w:rsidR="00087251" w:rsidRDefault="00087251">
      <w:pPr>
        <w:pStyle w:val="TOC1"/>
        <w:tabs>
          <w:tab w:val="left" w:pos="440"/>
          <w:tab w:val="right" w:leader="dot" w:pos="9350"/>
        </w:tabs>
        <w:rPr>
          <w:rFonts w:eastAsia="Times New Roman"/>
          <w:noProof/>
        </w:rPr>
      </w:pPr>
      <w:hyperlink w:anchor="_Toc412640391" w:history="1">
        <w:r>
          <w:rPr>
            <w:rStyle w:val="Hyperlink"/>
            <w:noProof/>
          </w:rPr>
          <w:t>6</w:t>
        </w:r>
        <w:r>
          <w:rPr>
            <w:rFonts w:eastAsia="Times New Roman"/>
            <w:noProof/>
          </w:rPr>
          <w:tab/>
        </w:r>
        <w:r>
          <w:rPr>
            <w:rStyle w:val="Hyperlink"/>
            <w:rFonts w:ascii="Cambria" w:hAnsi="Cambria"/>
            <w:noProof/>
          </w:rPr>
          <w:t>Information Security Incident Response Process</w:t>
        </w:r>
        <w:r>
          <w:rPr>
            <w:noProof/>
            <w:webHidden/>
          </w:rPr>
          <w:tab/>
        </w:r>
        <w:r>
          <w:rPr>
            <w:noProof/>
            <w:webHidden/>
          </w:rPr>
          <w:fldChar w:fldCharType="begin"/>
        </w:r>
        <w:r>
          <w:rPr>
            <w:noProof/>
            <w:webHidden/>
          </w:rPr>
          <w:instrText xml:space="preserve"> PAGEREF _Toc412640391 \h </w:instrText>
        </w:r>
        <w:r>
          <w:rPr>
            <w:noProof/>
            <w:webHidden/>
          </w:rPr>
        </w:r>
        <w:r>
          <w:rPr>
            <w:noProof/>
            <w:webHidden/>
          </w:rPr>
          <w:fldChar w:fldCharType="separate"/>
        </w:r>
        <w:r>
          <w:rPr>
            <w:noProof/>
            <w:webHidden/>
          </w:rPr>
          <w:t>4</w:t>
        </w:r>
        <w:r>
          <w:rPr>
            <w:noProof/>
            <w:webHidden/>
          </w:rPr>
          <w:fldChar w:fldCharType="end"/>
        </w:r>
      </w:hyperlink>
    </w:p>
    <w:p w14:paraId="10F4B6E1" w14:textId="77777777" w:rsidR="00087251" w:rsidRDefault="00087251">
      <w:pPr>
        <w:pStyle w:val="NoSpacing"/>
        <w:rPr>
          <w:rFonts w:ascii="Cambria" w:hAnsi="Cambria"/>
          <w:b/>
          <w:sz w:val="28"/>
          <w:szCs w:val="28"/>
        </w:rPr>
      </w:pPr>
      <w:r>
        <w:rPr>
          <w:rFonts w:ascii="Cambria" w:hAnsi="Cambria"/>
          <w:b/>
          <w:i/>
          <w:sz w:val="24"/>
          <w:szCs w:val="20"/>
        </w:rPr>
        <w:fldChar w:fldCharType="end"/>
      </w:r>
    </w:p>
    <w:p w14:paraId="17189761" w14:textId="77777777" w:rsidR="00087251" w:rsidRDefault="00087251">
      <w:pPr>
        <w:spacing w:after="0" w:line="240" w:lineRule="auto"/>
        <w:rPr>
          <w:rFonts w:eastAsia="Times New Roman"/>
        </w:rPr>
      </w:pPr>
    </w:p>
    <w:p w14:paraId="25741C36" w14:textId="77777777" w:rsidR="00087251" w:rsidRDefault="00087251">
      <w:pPr>
        <w:spacing w:after="0" w:line="240" w:lineRule="auto"/>
        <w:rPr>
          <w:rFonts w:ascii="Cambria" w:eastAsia="Times New Roman" w:hAnsi="Cambria"/>
        </w:rPr>
      </w:pPr>
    </w:p>
    <w:p w14:paraId="726B1164" w14:textId="77777777" w:rsidR="00087251" w:rsidRDefault="00087251">
      <w:pPr>
        <w:spacing w:after="0" w:line="240" w:lineRule="auto"/>
        <w:rPr>
          <w:rFonts w:ascii="Cambria" w:eastAsia="Times New Roman" w:hAnsi="Cambria"/>
          <w:b/>
          <w:sz w:val="28"/>
          <w:szCs w:val="28"/>
        </w:rPr>
      </w:pPr>
      <w:r>
        <w:rPr>
          <w:rFonts w:ascii="Cambria" w:eastAsia="Times New Roman" w:hAnsi="Cambria"/>
          <w:b/>
          <w:sz w:val="28"/>
          <w:szCs w:val="28"/>
        </w:rPr>
        <w:t>Table of Revisions</w:t>
      </w:r>
      <w:bookmarkEnd w:id="0"/>
      <w:bookmarkEnd w:id="1"/>
      <w:bookmarkEnd w:id="2"/>
      <w:r>
        <w:rPr>
          <w:rFonts w:ascii="Cambria" w:eastAsia="Times New Roman" w:hAnsi="Cambria"/>
          <w:b/>
          <w:sz w:val="28"/>
          <w:szCs w:val="28"/>
        </w:rPr>
        <w:t xml:space="preserve"> </w:t>
      </w:r>
      <w:r>
        <w:rPr>
          <w:rFonts w:ascii="Cambria" w:eastAsia="Times New Roman" w:hAnsi="Cambria"/>
          <w:b/>
          <w:sz w:val="28"/>
          <w:szCs w:val="28"/>
          <w:highlight w:val="yellow"/>
        </w:rPr>
        <w:t>[</w:t>
      </w:r>
      <w:r>
        <w:rPr>
          <w:rFonts w:ascii="Cambria" w:eastAsia="Times New Roman" w:hAnsi="Cambria"/>
          <w:b/>
          <w:i/>
          <w:sz w:val="28"/>
          <w:szCs w:val="28"/>
          <w:highlight w:val="yellow"/>
        </w:rPr>
        <w:t>Note: Add as necessary.]</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10"/>
        <w:gridCol w:w="1350"/>
        <w:gridCol w:w="2970"/>
        <w:gridCol w:w="2700"/>
      </w:tblGrid>
      <w:tr w:rsidR="00000000" w14:paraId="29AA62AA" w14:textId="77777777">
        <w:tc>
          <w:tcPr>
            <w:tcW w:w="1710" w:type="dxa"/>
          </w:tcPr>
          <w:p w14:paraId="10871800" w14:textId="77777777" w:rsidR="00087251" w:rsidRDefault="00087251">
            <w:pPr>
              <w:spacing w:after="0" w:line="240" w:lineRule="auto"/>
              <w:rPr>
                <w:rFonts w:ascii="Cambria" w:eastAsia="Times New Roman" w:hAnsi="Cambria"/>
                <w:b/>
                <w:sz w:val="28"/>
              </w:rPr>
            </w:pPr>
            <w:r>
              <w:rPr>
                <w:rFonts w:ascii="Cambria" w:eastAsia="Times New Roman" w:hAnsi="Cambria"/>
                <w:b/>
                <w:sz w:val="20"/>
              </w:rPr>
              <w:t>Version Number</w:t>
            </w:r>
          </w:p>
        </w:tc>
        <w:tc>
          <w:tcPr>
            <w:tcW w:w="1350" w:type="dxa"/>
          </w:tcPr>
          <w:p w14:paraId="29B0766B" w14:textId="77777777" w:rsidR="00087251" w:rsidRDefault="00087251">
            <w:pPr>
              <w:spacing w:after="0" w:line="240" w:lineRule="auto"/>
              <w:rPr>
                <w:rFonts w:ascii="Cambria" w:eastAsia="Times New Roman" w:hAnsi="Cambria"/>
                <w:b/>
                <w:sz w:val="20"/>
              </w:rPr>
            </w:pPr>
            <w:r>
              <w:rPr>
                <w:rFonts w:ascii="Cambria" w:eastAsia="Times New Roman" w:hAnsi="Cambria"/>
                <w:b/>
                <w:sz w:val="20"/>
              </w:rPr>
              <w:t>Date</w:t>
            </w:r>
          </w:p>
        </w:tc>
        <w:tc>
          <w:tcPr>
            <w:tcW w:w="2970" w:type="dxa"/>
          </w:tcPr>
          <w:p w14:paraId="71BBA61C" w14:textId="77777777" w:rsidR="00087251" w:rsidRDefault="00087251">
            <w:pPr>
              <w:spacing w:after="0" w:line="240" w:lineRule="auto"/>
              <w:rPr>
                <w:rFonts w:ascii="Cambria" w:eastAsia="Times New Roman" w:hAnsi="Cambria"/>
                <w:b/>
                <w:sz w:val="28"/>
              </w:rPr>
            </w:pPr>
            <w:r>
              <w:rPr>
                <w:rFonts w:ascii="Cambria" w:eastAsia="Times New Roman" w:hAnsi="Cambria"/>
                <w:b/>
                <w:sz w:val="20"/>
              </w:rPr>
              <w:t>Revision Detail</w:t>
            </w:r>
          </w:p>
        </w:tc>
        <w:tc>
          <w:tcPr>
            <w:tcW w:w="2700" w:type="dxa"/>
          </w:tcPr>
          <w:p w14:paraId="46E065B3" w14:textId="77777777" w:rsidR="00087251" w:rsidRDefault="00087251">
            <w:pPr>
              <w:spacing w:after="0" w:line="240" w:lineRule="auto"/>
              <w:rPr>
                <w:rFonts w:ascii="Cambria" w:eastAsia="Times New Roman" w:hAnsi="Cambria"/>
                <w:b/>
                <w:sz w:val="28"/>
              </w:rPr>
            </w:pPr>
            <w:r>
              <w:rPr>
                <w:rFonts w:ascii="Cambria" w:eastAsia="Times New Roman" w:hAnsi="Cambria"/>
                <w:b/>
                <w:sz w:val="20"/>
              </w:rPr>
              <w:t>Responsible Person</w:t>
            </w:r>
          </w:p>
        </w:tc>
      </w:tr>
      <w:tr w:rsidR="00000000" w14:paraId="51789D8A" w14:textId="77777777">
        <w:tc>
          <w:tcPr>
            <w:tcW w:w="1710" w:type="dxa"/>
          </w:tcPr>
          <w:p w14:paraId="0897D70C" w14:textId="77777777" w:rsidR="00087251" w:rsidRDefault="00087251">
            <w:pPr>
              <w:spacing w:after="0" w:line="240" w:lineRule="auto"/>
              <w:rPr>
                <w:rFonts w:ascii="Cambria" w:eastAsia="Times New Roman" w:hAnsi="Cambria"/>
                <w:sz w:val="20"/>
              </w:rPr>
            </w:pPr>
          </w:p>
        </w:tc>
        <w:tc>
          <w:tcPr>
            <w:tcW w:w="1350" w:type="dxa"/>
          </w:tcPr>
          <w:p w14:paraId="44219F2E" w14:textId="77777777" w:rsidR="00087251" w:rsidRDefault="00087251">
            <w:pPr>
              <w:spacing w:after="0" w:line="240" w:lineRule="auto"/>
              <w:rPr>
                <w:rFonts w:ascii="Cambria" w:eastAsia="Times New Roman" w:hAnsi="Cambria"/>
                <w:sz w:val="20"/>
              </w:rPr>
            </w:pPr>
          </w:p>
        </w:tc>
        <w:tc>
          <w:tcPr>
            <w:tcW w:w="2970" w:type="dxa"/>
          </w:tcPr>
          <w:p w14:paraId="58E48DE9" w14:textId="77777777" w:rsidR="00087251" w:rsidRDefault="00087251">
            <w:pPr>
              <w:spacing w:after="0" w:line="240" w:lineRule="auto"/>
              <w:rPr>
                <w:rFonts w:ascii="Cambria" w:eastAsia="Times New Roman" w:hAnsi="Cambria"/>
                <w:sz w:val="20"/>
              </w:rPr>
            </w:pPr>
          </w:p>
        </w:tc>
        <w:tc>
          <w:tcPr>
            <w:tcW w:w="2700" w:type="dxa"/>
          </w:tcPr>
          <w:p w14:paraId="53251A8E" w14:textId="77777777" w:rsidR="00087251" w:rsidRDefault="00087251">
            <w:pPr>
              <w:spacing w:after="0" w:line="240" w:lineRule="auto"/>
              <w:rPr>
                <w:rFonts w:ascii="Cambria" w:eastAsia="Times New Roman" w:hAnsi="Cambria"/>
                <w:sz w:val="20"/>
              </w:rPr>
            </w:pPr>
          </w:p>
        </w:tc>
      </w:tr>
      <w:tr w:rsidR="00000000" w14:paraId="6543C56F" w14:textId="77777777">
        <w:tc>
          <w:tcPr>
            <w:tcW w:w="1710" w:type="dxa"/>
          </w:tcPr>
          <w:p w14:paraId="1B409CD0" w14:textId="77777777" w:rsidR="00087251" w:rsidRDefault="00087251">
            <w:pPr>
              <w:spacing w:after="0" w:line="240" w:lineRule="auto"/>
              <w:rPr>
                <w:rFonts w:ascii="Cambria" w:eastAsia="Times New Roman" w:hAnsi="Cambria"/>
                <w:sz w:val="20"/>
              </w:rPr>
            </w:pPr>
          </w:p>
        </w:tc>
        <w:tc>
          <w:tcPr>
            <w:tcW w:w="1350" w:type="dxa"/>
          </w:tcPr>
          <w:p w14:paraId="18CC9DB3" w14:textId="77777777" w:rsidR="00087251" w:rsidRDefault="00087251">
            <w:pPr>
              <w:spacing w:after="0" w:line="240" w:lineRule="auto"/>
              <w:rPr>
                <w:rFonts w:ascii="Cambria" w:eastAsia="Times New Roman" w:hAnsi="Cambria"/>
                <w:sz w:val="20"/>
              </w:rPr>
            </w:pPr>
          </w:p>
        </w:tc>
        <w:tc>
          <w:tcPr>
            <w:tcW w:w="2970" w:type="dxa"/>
          </w:tcPr>
          <w:p w14:paraId="7CCA9019" w14:textId="77777777" w:rsidR="00087251" w:rsidRDefault="00087251">
            <w:pPr>
              <w:spacing w:after="0" w:line="240" w:lineRule="auto"/>
              <w:rPr>
                <w:rFonts w:ascii="Cambria" w:eastAsia="Times New Roman" w:hAnsi="Cambria"/>
                <w:sz w:val="20"/>
              </w:rPr>
            </w:pPr>
          </w:p>
        </w:tc>
        <w:tc>
          <w:tcPr>
            <w:tcW w:w="2700" w:type="dxa"/>
          </w:tcPr>
          <w:p w14:paraId="02071881" w14:textId="77777777" w:rsidR="00087251" w:rsidRDefault="00087251">
            <w:pPr>
              <w:spacing w:after="0" w:line="240" w:lineRule="auto"/>
              <w:rPr>
                <w:rFonts w:ascii="Cambria" w:eastAsia="Times New Roman" w:hAnsi="Cambria"/>
                <w:sz w:val="20"/>
              </w:rPr>
            </w:pPr>
          </w:p>
        </w:tc>
      </w:tr>
      <w:tr w:rsidR="00000000" w14:paraId="6024DD6F" w14:textId="77777777">
        <w:tc>
          <w:tcPr>
            <w:tcW w:w="1710" w:type="dxa"/>
          </w:tcPr>
          <w:p w14:paraId="73FA127C" w14:textId="77777777" w:rsidR="00087251" w:rsidRDefault="00087251">
            <w:pPr>
              <w:spacing w:after="0" w:line="240" w:lineRule="auto"/>
              <w:rPr>
                <w:rFonts w:ascii="Cambria" w:eastAsia="Times New Roman" w:hAnsi="Cambria"/>
                <w:sz w:val="20"/>
              </w:rPr>
            </w:pPr>
          </w:p>
        </w:tc>
        <w:tc>
          <w:tcPr>
            <w:tcW w:w="1350" w:type="dxa"/>
          </w:tcPr>
          <w:p w14:paraId="5BA403C0" w14:textId="77777777" w:rsidR="00087251" w:rsidRDefault="00087251">
            <w:pPr>
              <w:spacing w:after="0" w:line="240" w:lineRule="auto"/>
              <w:rPr>
                <w:rFonts w:ascii="Cambria" w:eastAsia="Times New Roman" w:hAnsi="Cambria"/>
                <w:sz w:val="20"/>
              </w:rPr>
            </w:pPr>
          </w:p>
        </w:tc>
        <w:tc>
          <w:tcPr>
            <w:tcW w:w="2970" w:type="dxa"/>
          </w:tcPr>
          <w:p w14:paraId="3E30BB63" w14:textId="77777777" w:rsidR="00087251" w:rsidRDefault="00087251">
            <w:pPr>
              <w:spacing w:after="0" w:line="240" w:lineRule="auto"/>
              <w:rPr>
                <w:rFonts w:ascii="Cambria" w:eastAsia="Times New Roman" w:hAnsi="Cambria"/>
                <w:sz w:val="20"/>
              </w:rPr>
            </w:pPr>
          </w:p>
        </w:tc>
        <w:tc>
          <w:tcPr>
            <w:tcW w:w="2700" w:type="dxa"/>
          </w:tcPr>
          <w:p w14:paraId="6E91883F" w14:textId="77777777" w:rsidR="00087251" w:rsidRDefault="00087251">
            <w:pPr>
              <w:spacing w:after="0" w:line="240" w:lineRule="auto"/>
              <w:rPr>
                <w:rFonts w:ascii="Cambria" w:eastAsia="Times New Roman" w:hAnsi="Cambria"/>
                <w:sz w:val="20"/>
              </w:rPr>
            </w:pPr>
          </w:p>
        </w:tc>
      </w:tr>
      <w:tr w:rsidR="00000000" w14:paraId="43115F32" w14:textId="77777777">
        <w:tc>
          <w:tcPr>
            <w:tcW w:w="1710" w:type="dxa"/>
          </w:tcPr>
          <w:p w14:paraId="014FD19B" w14:textId="77777777" w:rsidR="00087251" w:rsidRDefault="00087251">
            <w:pPr>
              <w:spacing w:after="0" w:line="240" w:lineRule="auto"/>
              <w:rPr>
                <w:rFonts w:ascii="Cambria" w:eastAsia="Times New Roman" w:hAnsi="Cambria"/>
                <w:sz w:val="20"/>
              </w:rPr>
            </w:pPr>
          </w:p>
        </w:tc>
        <w:tc>
          <w:tcPr>
            <w:tcW w:w="1350" w:type="dxa"/>
          </w:tcPr>
          <w:p w14:paraId="6E28D876" w14:textId="77777777" w:rsidR="00087251" w:rsidRDefault="00087251">
            <w:pPr>
              <w:spacing w:after="0" w:line="240" w:lineRule="auto"/>
              <w:rPr>
                <w:rFonts w:ascii="Cambria" w:eastAsia="Times New Roman" w:hAnsi="Cambria"/>
                <w:sz w:val="20"/>
              </w:rPr>
            </w:pPr>
          </w:p>
        </w:tc>
        <w:tc>
          <w:tcPr>
            <w:tcW w:w="2970" w:type="dxa"/>
          </w:tcPr>
          <w:p w14:paraId="300506B4" w14:textId="77777777" w:rsidR="00087251" w:rsidRDefault="00087251">
            <w:pPr>
              <w:spacing w:after="0" w:line="240" w:lineRule="auto"/>
              <w:rPr>
                <w:rFonts w:ascii="Cambria" w:eastAsia="Times New Roman" w:hAnsi="Cambria"/>
                <w:sz w:val="20"/>
              </w:rPr>
            </w:pPr>
          </w:p>
        </w:tc>
        <w:tc>
          <w:tcPr>
            <w:tcW w:w="2700" w:type="dxa"/>
          </w:tcPr>
          <w:p w14:paraId="4BDEF2B1" w14:textId="77777777" w:rsidR="00087251" w:rsidRDefault="00087251">
            <w:pPr>
              <w:spacing w:after="0" w:line="240" w:lineRule="auto"/>
              <w:rPr>
                <w:rFonts w:ascii="Cambria" w:eastAsia="Times New Roman" w:hAnsi="Cambria"/>
                <w:sz w:val="20"/>
              </w:rPr>
            </w:pPr>
          </w:p>
        </w:tc>
      </w:tr>
    </w:tbl>
    <w:p w14:paraId="0C7DD46A" w14:textId="77777777" w:rsidR="00087251" w:rsidRDefault="00087251">
      <w:pPr>
        <w:spacing w:after="0" w:line="240" w:lineRule="auto"/>
        <w:rPr>
          <w:rFonts w:ascii="Cambria" w:eastAsia="Times New Roman" w:hAnsi="Cambria"/>
        </w:rPr>
      </w:pPr>
    </w:p>
    <w:p w14:paraId="524A926A" w14:textId="77777777" w:rsidR="00087251" w:rsidRDefault="00087251">
      <w:pPr>
        <w:spacing w:after="0" w:line="240" w:lineRule="auto"/>
        <w:rPr>
          <w:rFonts w:ascii="Cambria" w:eastAsia="Times New Roman" w:hAnsi="Cambria"/>
        </w:rPr>
      </w:pPr>
    </w:p>
    <w:p w14:paraId="11DFD749" w14:textId="77777777" w:rsidR="00087251" w:rsidRDefault="00087251">
      <w:pPr>
        <w:rPr>
          <w:rFonts w:ascii="Cambria" w:hAnsi="Cambria"/>
        </w:rPr>
      </w:pPr>
      <w:r>
        <w:rPr>
          <w:rFonts w:ascii="Cambria" w:hAnsi="Cambria"/>
        </w:rPr>
        <w:br w:type="page"/>
      </w:r>
    </w:p>
    <w:p w14:paraId="5352B8C6" w14:textId="77777777" w:rsidR="00087251" w:rsidRDefault="00087251">
      <w:pPr>
        <w:pStyle w:val="Heading1"/>
        <w:rPr>
          <w:sz w:val="24"/>
        </w:rPr>
      </w:pPr>
      <w:bookmarkStart w:id="3" w:name="_Toc412640386"/>
      <w:r>
        <w:t>Purpose</w:t>
      </w:r>
      <w:bookmarkEnd w:id="3"/>
    </w:p>
    <w:p w14:paraId="2787790B" w14:textId="77777777" w:rsidR="00087251" w:rsidRDefault="00087251">
      <w:pPr>
        <w:rPr>
          <w:rFonts w:ascii="Cambria" w:hAnsi="Cambria"/>
        </w:rPr>
      </w:pPr>
      <w:r>
        <w:rPr>
          <w:rFonts w:ascii="Cambria" w:hAnsi="Cambria"/>
        </w:rPr>
        <w:t xml:space="preserve">The </w:t>
      </w:r>
      <w:r>
        <w:rPr>
          <w:rFonts w:ascii="Cambria" w:hAnsi="Cambria"/>
          <w:highlight w:val="yellow"/>
        </w:rPr>
        <w:t>[Business]</w:t>
      </w:r>
      <w:r>
        <w:rPr>
          <w:rFonts w:ascii="Cambria" w:hAnsi="Cambria"/>
        </w:rPr>
        <w:t xml:space="preserve"> Information Security Incident Response Plan (“ISIRP”) provides a consistent framework for </w:t>
      </w:r>
      <w:r>
        <w:rPr>
          <w:rFonts w:ascii="Cambria" w:hAnsi="Cambria"/>
          <w:highlight w:val="yellow"/>
        </w:rPr>
        <w:t>[Business]</w:t>
      </w:r>
      <w:r>
        <w:rPr>
          <w:rFonts w:ascii="Cambria" w:hAnsi="Cambria"/>
        </w:rPr>
        <w:t xml:space="preserve"> to respond to a security event. The ISIRP will serve as a guide to facilitate a response in a systematic manner to security events and is designed to (a) prevent or minimize disruption of critical information systems; (b) minimize loss or theft of sensitive or critical information; and (c) quickly and efficiently remediate and recover from security events. </w:t>
      </w:r>
    </w:p>
    <w:p w14:paraId="133B712B" w14:textId="77777777" w:rsidR="00087251" w:rsidRDefault="00087251">
      <w:pPr>
        <w:rPr>
          <w:rFonts w:ascii="Cambria" w:hAnsi="Cambria"/>
        </w:rPr>
      </w:pPr>
      <w:r>
        <w:rPr>
          <w:rFonts w:ascii="Cambria" w:hAnsi="Cambria"/>
        </w:rPr>
        <w:t>The use of the ISIRP is mandatory for al</w:t>
      </w:r>
      <w:r>
        <w:rPr>
          <w:rFonts w:ascii="Cambria" w:hAnsi="Cambria"/>
        </w:rPr>
        <w:t xml:space="preserve">l employees, partners, and information processing components of </w:t>
      </w:r>
      <w:r>
        <w:rPr>
          <w:rFonts w:ascii="Cambria" w:hAnsi="Cambria"/>
          <w:highlight w:val="yellow"/>
        </w:rPr>
        <w:t>[Business]</w:t>
      </w:r>
      <w:r>
        <w:rPr>
          <w:rFonts w:ascii="Cambria" w:hAnsi="Cambria"/>
        </w:rPr>
        <w:t xml:space="preserve">, all computer networks and systems owned or operated by </w:t>
      </w:r>
      <w:r>
        <w:rPr>
          <w:rFonts w:ascii="Cambria" w:hAnsi="Cambria"/>
          <w:highlight w:val="yellow"/>
        </w:rPr>
        <w:t>[Business]</w:t>
      </w:r>
      <w:r>
        <w:rPr>
          <w:rFonts w:ascii="Cambria" w:hAnsi="Cambria"/>
        </w:rPr>
        <w:t xml:space="preserve">, and all systems or networks connected to the </w:t>
      </w:r>
      <w:r>
        <w:rPr>
          <w:rFonts w:ascii="Cambria" w:hAnsi="Cambria"/>
          <w:highlight w:val="yellow"/>
        </w:rPr>
        <w:t>[Business]</w:t>
      </w:r>
      <w:r>
        <w:rPr>
          <w:rFonts w:ascii="Cambria" w:hAnsi="Cambria"/>
        </w:rPr>
        <w:t xml:space="preserve"> information technology infrastructure under the control of business or strategic partners.</w:t>
      </w:r>
    </w:p>
    <w:p w14:paraId="6A712DC0" w14:textId="77777777" w:rsidR="00087251" w:rsidRDefault="00087251">
      <w:pPr>
        <w:pStyle w:val="Heading1"/>
      </w:pPr>
      <w:bookmarkStart w:id="4" w:name="_Toc412640387"/>
      <w:r>
        <w:t>Audience</w:t>
      </w:r>
      <w:bookmarkEnd w:id="4"/>
    </w:p>
    <w:p w14:paraId="12F50242" w14:textId="77777777" w:rsidR="00087251" w:rsidRDefault="00087251">
      <w:pPr>
        <w:rPr>
          <w:rFonts w:ascii="Cambria" w:hAnsi="Cambria"/>
        </w:rPr>
      </w:pPr>
      <w:r>
        <w:rPr>
          <w:rFonts w:ascii="Cambria" w:hAnsi="Cambria"/>
        </w:rPr>
        <w:t xml:space="preserve">The following is the audience for the </w:t>
      </w:r>
      <w:r>
        <w:rPr>
          <w:rFonts w:ascii="Cambria" w:hAnsi="Cambria"/>
          <w:highlight w:val="yellow"/>
        </w:rPr>
        <w:t>[Business]</w:t>
      </w:r>
      <w:r>
        <w:rPr>
          <w:rFonts w:ascii="Cambria" w:hAnsi="Cambria"/>
        </w:rPr>
        <w:t xml:space="preserve"> ISIRP </w:t>
      </w:r>
      <w:r>
        <w:rPr>
          <w:rFonts w:ascii="Cambria" w:hAnsi="Cambria"/>
          <w:highlight w:val="yellow"/>
        </w:rPr>
        <w:t>[Insert or delete as applicable]</w:t>
      </w:r>
      <w:r>
        <w:rPr>
          <w:rFonts w:ascii="Cambria" w:hAnsi="Cambria"/>
        </w:rPr>
        <w:t xml:space="preserve">: </w:t>
      </w:r>
    </w:p>
    <w:p w14:paraId="5C6459D8" w14:textId="77777777" w:rsidR="00087251" w:rsidRDefault="00087251">
      <w:pPr>
        <w:numPr>
          <w:ilvl w:val="0"/>
          <w:numId w:val="31"/>
        </w:numPr>
        <w:rPr>
          <w:rFonts w:ascii="Cambria" w:hAnsi="Cambria" w:cs="Calibri"/>
          <w:i/>
          <w:iCs/>
        </w:rPr>
      </w:pPr>
      <w:r>
        <w:rPr>
          <w:rFonts w:ascii="Cambria" w:hAnsi="Cambria" w:cs="Calibri"/>
          <w:highlight w:val="yellow"/>
        </w:rPr>
        <w:t>[Business]</w:t>
      </w:r>
      <w:r>
        <w:rPr>
          <w:rFonts w:ascii="Cambria" w:hAnsi="Cambria" w:cs="Calibri"/>
        </w:rPr>
        <w:t xml:space="preserve"> Owner(s)</w:t>
      </w:r>
    </w:p>
    <w:p w14:paraId="10D79255" w14:textId="77777777" w:rsidR="00087251" w:rsidRDefault="00087251">
      <w:pPr>
        <w:numPr>
          <w:ilvl w:val="0"/>
          <w:numId w:val="31"/>
        </w:numPr>
        <w:rPr>
          <w:rFonts w:ascii="Cambria" w:hAnsi="Cambria" w:cs="Calibri"/>
        </w:rPr>
      </w:pPr>
      <w:r>
        <w:rPr>
          <w:rFonts w:ascii="Cambria" w:hAnsi="Cambria" w:cs="Calibri"/>
        </w:rPr>
        <w:t>General Manager(s)</w:t>
      </w:r>
    </w:p>
    <w:p w14:paraId="391578B5" w14:textId="77777777" w:rsidR="00087251" w:rsidRDefault="00087251">
      <w:pPr>
        <w:numPr>
          <w:ilvl w:val="0"/>
          <w:numId w:val="31"/>
        </w:numPr>
        <w:rPr>
          <w:rFonts w:ascii="Cambria" w:hAnsi="Cambria" w:cs="Calibri"/>
        </w:rPr>
      </w:pPr>
      <w:r>
        <w:rPr>
          <w:rFonts w:ascii="Cambria" w:hAnsi="Cambria" w:cs="Calibri"/>
        </w:rPr>
        <w:t>Information Technology [</w:t>
      </w:r>
      <w:r>
        <w:rPr>
          <w:rFonts w:ascii="Cambria" w:hAnsi="Cambria" w:cs="Calibri"/>
          <w:highlight w:val="yellow"/>
        </w:rPr>
        <w:t>if fully outsourced, talk to vendor about participation</w:t>
      </w:r>
      <w:r>
        <w:rPr>
          <w:rFonts w:ascii="Cambria" w:hAnsi="Cambria" w:cs="Calibri"/>
        </w:rPr>
        <w:t>]</w:t>
      </w:r>
    </w:p>
    <w:p w14:paraId="07C48994" w14:textId="77777777" w:rsidR="00087251" w:rsidRDefault="00087251">
      <w:pPr>
        <w:numPr>
          <w:ilvl w:val="0"/>
          <w:numId w:val="31"/>
        </w:numPr>
        <w:rPr>
          <w:rFonts w:ascii="Cambria" w:hAnsi="Cambria" w:cs="Calibri"/>
          <w:i/>
          <w:iCs/>
        </w:rPr>
      </w:pPr>
      <w:r>
        <w:rPr>
          <w:rFonts w:ascii="Cambria" w:hAnsi="Cambria" w:cs="Calibri"/>
        </w:rPr>
        <w:t>Employee(s)</w:t>
      </w:r>
    </w:p>
    <w:p w14:paraId="19DEB3BB" w14:textId="77777777" w:rsidR="00087251" w:rsidRDefault="00087251">
      <w:pPr>
        <w:numPr>
          <w:ilvl w:val="0"/>
          <w:numId w:val="31"/>
        </w:numPr>
        <w:rPr>
          <w:rFonts w:ascii="Cambria" w:hAnsi="Cambria" w:cs="Calibri"/>
        </w:rPr>
      </w:pPr>
      <w:r>
        <w:rPr>
          <w:rFonts w:ascii="Cambria" w:hAnsi="Cambria" w:cs="Calibri"/>
        </w:rPr>
        <w:t>Incident Response Team (IRT)</w:t>
      </w:r>
    </w:p>
    <w:p w14:paraId="0FA1D2EB" w14:textId="77777777" w:rsidR="00087251" w:rsidRDefault="00087251">
      <w:pPr>
        <w:pStyle w:val="Heading1"/>
      </w:pPr>
      <w:bookmarkStart w:id="5" w:name="_Toc412640388"/>
      <w:r>
        <w:t>Terminology</w:t>
      </w:r>
      <w:bookmarkEnd w:id="5"/>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5366"/>
      </w:tblGrid>
      <w:tr w:rsidR="00000000" w14:paraId="33D467BC" w14:textId="77777777">
        <w:tblPrEx>
          <w:tblCellMar>
            <w:top w:w="0" w:type="dxa"/>
            <w:bottom w:w="0" w:type="dxa"/>
          </w:tblCellMar>
        </w:tblPrEx>
        <w:trPr>
          <w:tblHeader/>
        </w:trPr>
        <w:tc>
          <w:tcPr>
            <w:tcW w:w="3420" w:type="dxa"/>
            <w:shd w:val="clear" w:color="auto" w:fill="E0E0E0"/>
          </w:tcPr>
          <w:p w14:paraId="4E254DDF" w14:textId="77777777" w:rsidR="00087251" w:rsidRDefault="00087251">
            <w:pPr>
              <w:spacing w:before="60" w:after="60"/>
              <w:jc w:val="center"/>
              <w:rPr>
                <w:rFonts w:ascii="Cambria" w:hAnsi="Cambria"/>
                <w:b/>
                <w:bCs/>
              </w:rPr>
            </w:pPr>
            <w:r>
              <w:rPr>
                <w:rFonts w:ascii="Cambria" w:hAnsi="Cambria"/>
                <w:b/>
                <w:bCs/>
              </w:rPr>
              <w:t>Term</w:t>
            </w:r>
          </w:p>
        </w:tc>
        <w:tc>
          <w:tcPr>
            <w:tcW w:w="5508" w:type="dxa"/>
            <w:shd w:val="clear" w:color="auto" w:fill="E0E0E0"/>
          </w:tcPr>
          <w:p w14:paraId="08294F50" w14:textId="77777777" w:rsidR="00087251" w:rsidRDefault="00087251">
            <w:pPr>
              <w:spacing w:before="60" w:after="60"/>
              <w:jc w:val="center"/>
              <w:rPr>
                <w:rFonts w:ascii="Cambria" w:hAnsi="Cambria"/>
                <w:b/>
                <w:bCs/>
              </w:rPr>
            </w:pPr>
            <w:r>
              <w:rPr>
                <w:rFonts w:ascii="Cambria" w:hAnsi="Cambria"/>
                <w:b/>
                <w:bCs/>
              </w:rPr>
              <w:t>Definition</w:t>
            </w:r>
          </w:p>
        </w:tc>
      </w:tr>
      <w:tr w:rsidR="00000000" w14:paraId="028688BB" w14:textId="77777777">
        <w:tblPrEx>
          <w:tblCellMar>
            <w:top w:w="0" w:type="dxa"/>
            <w:bottom w:w="0" w:type="dxa"/>
          </w:tblCellMar>
        </w:tblPrEx>
        <w:tc>
          <w:tcPr>
            <w:tcW w:w="3420" w:type="dxa"/>
          </w:tcPr>
          <w:p w14:paraId="769C6F8F" w14:textId="77777777" w:rsidR="00087251" w:rsidRDefault="00087251">
            <w:pPr>
              <w:spacing w:before="60" w:after="60"/>
              <w:rPr>
                <w:rFonts w:ascii="Cambria" w:hAnsi="Cambria"/>
              </w:rPr>
            </w:pPr>
            <w:r>
              <w:rPr>
                <w:rFonts w:ascii="Cambria" w:hAnsi="Cambria"/>
              </w:rPr>
              <w:t xml:space="preserve">Event </w:t>
            </w:r>
          </w:p>
        </w:tc>
        <w:tc>
          <w:tcPr>
            <w:tcW w:w="5508" w:type="dxa"/>
          </w:tcPr>
          <w:p w14:paraId="6A70C01A" w14:textId="77777777" w:rsidR="00087251" w:rsidRDefault="00087251">
            <w:pPr>
              <w:spacing w:before="60" w:after="60"/>
              <w:rPr>
                <w:rFonts w:ascii="Cambria" w:hAnsi="Cambria"/>
              </w:rPr>
            </w:pPr>
            <w:r>
              <w:rPr>
                <w:rFonts w:ascii="Cambria" w:hAnsi="Cambria"/>
              </w:rPr>
              <w:t xml:space="preserve">An “Event” is any observable or reported occurrence that a preliminary investigation indicates has a sufficient potential for adverse impact on the confidentiality, availability, or integrity of </w:t>
            </w:r>
            <w:r>
              <w:rPr>
                <w:rFonts w:ascii="Cambria" w:hAnsi="Cambria" w:cs="Calibri"/>
                <w:sz w:val="24"/>
                <w:highlight w:val="yellow"/>
              </w:rPr>
              <w:t>[Business]</w:t>
            </w:r>
            <w:r>
              <w:rPr>
                <w:rFonts w:ascii="Cambria" w:hAnsi="Cambria" w:cs="Calibri"/>
                <w:sz w:val="24"/>
              </w:rPr>
              <w:t xml:space="preserve">’s </w:t>
            </w:r>
            <w:r>
              <w:rPr>
                <w:rFonts w:ascii="Cambria" w:hAnsi="Cambria"/>
              </w:rPr>
              <w:t>information technology or data, whether it is in paper or electronic form.</w:t>
            </w:r>
            <w:r>
              <w:rPr>
                <w:rFonts w:ascii="Cambria" w:hAnsi="Cambria" w:cs="Calibri"/>
              </w:rPr>
              <w:t xml:space="preserve"> </w:t>
            </w:r>
          </w:p>
        </w:tc>
      </w:tr>
      <w:tr w:rsidR="00000000" w14:paraId="6AF95093" w14:textId="77777777">
        <w:tblPrEx>
          <w:tblCellMar>
            <w:top w:w="0" w:type="dxa"/>
            <w:bottom w:w="0" w:type="dxa"/>
          </w:tblCellMar>
        </w:tblPrEx>
        <w:tc>
          <w:tcPr>
            <w:tcW w:w="3420" w:type="dxa"/>
          </w:tcPr>
          <w:p w14:paraId="7E3814E5" w14:textId="77777777" w:rsidR="00087251" w:rsidRDefault="00087251">
            <w:pPr>
              <w:spacing w:before="60" w:after="60"/>
              <w:rPr>
                <w:rFonts w:ascii="Cambria" w:hAnsi="Cambria"/>
              </w:rPr>
            </w:pPr>
            <w:r>
              <w:rPr>
                <w:rFonts w:ascii="Cambria" w:hAnsi="Cambria"/>
              </w:rPr>
              <w:t>Incident Response Team (IRT)</w:t>
            </w:r>
          </w:p>
        </w:tc>
        <w:tc>
          <w:tcPr>
            <w:tcW w:w="5508" w:type="dxa"/>
          </w:tcPr>
          <w:p w14:paraId="4886806A" w14:textId="77777777" w:rsidR="00087251" w:rsidRDefault="00087251">
            <w:pPr>
              <w:spacing w:before="60" w:after="60"/>
              <w:rPr>
                <w:rFonts w:ascii="Cambria" w:hAnsi="Cambria"/>
              </w:rPr>
            </w:pPr>
            <w:r>
              <w:rPr>
                <w:rFonts w:ascii="Cambria" w:hAnsi="Cambria"/>
              </w:rPr>
              <w:t>The IRT or “</w:t>
            </w:r>
            <w:r>
              <w:rPr>
                <w:rFonts w:ascii="Cambria" w:hAnsi="Cambria" w:cs="Arial"/>
              </w:rPr>
              <w:t>Incident</w:t>
            </w:r>
            <w:r>
              <w:rPr>
                <w:rFonts w:ascii="Cambria" w:hAnsi="Cambria" w:cs="Calibri"/>
                <w:sz w:val="24"/>
              </w:rPr>
              <w:t xml:space="preserve"> </w:t>
            </w:r>
            <w:r>
              <w:rPr>
                <w:rFonts w:ascii="Cambria" w:hAnsi="Cambria"/>
              </w:rPr>
              <w:t xml:space="preserve">Response Team” is responsible for responding to Events, ensuring successful resolution, tracking Events, and advising on proactive measures to prevent future incidents. (Appendix A contains a list and contact information for current Incident Response </w:t>
            </w:r>
            <w:r>
              <w:rPr>
                <w:rFonts w:ascii="Cambria" w:hAnsi="Cambria"/>
              </w:rPr>
              <w:lastRenderedPageBreak/>
              <w:t>Team members)</w:t>
            </w:r>
          </w:p>
        </w:tc>
      </w:tr>
    </w:tbl>
    <w:p w14:paraId="79951115" w14:textId="77777777" w:rsidR="00087251" w:rsidRDefault="00087251">
      <w:pPr>
        <w:pStyle w:val="Heading1"/>
      </w:pPr>
      <w:bookmarkStart w:id="6" w:name="_Toc88453323"/>
      <w:bookmarkStart w:id="7" w:name="_Toc412640389"/>
      <w:r>
        <w:lastRenderedPageBreak/>
        <w:t>References/Related Documents</w:t>
      </w:r>
      <w:bookmarkEnd w:id="6"/>
      <w:bookmarkEnd w:id="7"/>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7"/>
        <w:gridCol w:w="4581"/>
      </w:tblGrid>
      <w:tr w:rsidR="00000000" w14:paraId="4A5C67DB" w14:textId="77777777">
        <w:tblPrEx>
          <w:tblCellMar>
            <w:top w:w="0" w:type="dxa"/>
            <w:bottom w:w="0" w:type="dxa"/>
          </w:tblCellMar>
        </w:tblPrEx>
        <w:trPr>
          <w:tblHeader/>
        </w:trPr>
        <w:tc>
          <w:tcPr>
            <w:tcW w:w="3627" w:type="dxa"/>
            <w:shd w:val="clear" w:color="auto" w:fill="E0E0E0"/>
          </w:tcPr>
          <w:p w14:paraId="66BD523B" w14:textId="77777777" w:rsidR="00087251" w:rsidRDefault="00087251">
            <w:pPr>
              <w:spacing w:before="60" w:after="60"/>
              <w:jc w:val="center"/>
              <w:rPr>
                <w:rFonts w:ascii="Cambria" w:hAnsi="Cambria"/>
                <w:bCs/>
              </w:rPr>
            </w:pPr>
            <w:r>
              <w:rPr>
                <w:rFonts w:ascii="Cambria" w:hAnsi="Cambria"/>
                <w:bCs/>
              </w:rPr>
              <w:t>Title</w:t>
            </w:r>
          </w:p>
        </w:tc>
        <w:tc>
          <w:tcPr>
            <w:tcW w:w="4581" w:type="dxa"/>
            <w:shd w:val="clear" w:color="auto" w:fill="E0E0E0"/>
          </w:tcPr>
          <w:p w14:paraId="0808882A" w14:textId="77777777" w:rsidR="00087251" w:rsidRDefault="00087251">
            <w:pPr>
              <w:spacing w:before="60" w:after="60"/>
              <w:jc w:val="center"/>
              <w:rPr>
                <w:rFonts w:ascii="Cambria" w:hAnsi="Cambria"/>
                <w:bCs/>
              </w:rPr>
            </w:pPr>
            <w:r>
              <w:rPr>
                <w:rFonts w:ascii="Cambria" w:hAnsi="Cambria"/>
                <w:bCs/>
              </w:rPr>
              <w:t>Location</w:t>
            </w:r>
          </w:p>
        </w:tc>
      </w:tr>
      <w:tr w:rsidR="00000000" w14:paraId="28AAD051" w14:textId="77777777">
        <w:tblPrEx>
          <w:tblCellMar>
            <w:top w:w="0" w:type="dxa"/>
            <w:bottom w:w="0" w:type="dxa"/>
          </w:tblCellMar>
        </w:tblPrEx>
        <w:tc>
          <w:tcPr>
            <w:tcW w:w="3627" w:type="dxa"/>
          </w:tcPr>
          <w:p w14:paraId="56092A07" w14:textId="77777777" w:rsidR="00087251" w:rsidRDefault="00087251">
            <w:pPr>
              <w:spacing w:before="60" w:after="60"/>
              <w:rPr>
                <w:rFonts w:ascii="Cambria" w:hAnsi="Cambria"/>
              </w:rPr>
            </w:pPr>
            <w:r>
              <w:rPr>
                <w:rFonts w:ascii="Cambria" w:hAnsi="Cambria" w:cs="Calibri"/>
              </w:rPr>
              <w:t>Incident Report Form 1.0</w:t>
            </w:r>
          </w:p>
        </w:tc>
        <w:tc>
          <w:tcPr>
            <w:tcW w:w="4581" w:type="dxa"/>
          </w:tcPr>
          <w:p w14:paraId="389E36D8" w14:textId="77777777" w:rsidR="00087251" w:rsidRDefault="00087251">
            <w:pPr>
              <w:spacing w:before="60" w:after="60"/>
              <w:rPr>
                <w:rFonts w:ascii="Cambria" w:hAnsi="Cambria"/>
              </w:rPr>
            </w:pPr>
            <w:r>
              <w:rPr>
                <w:rFonts w:ascii="Cambria" w:hAnsi="Cambria" w:cs="Calibri"/>
                <w:highlight w:val="yellow"/>
              </w:rPr>
              <w:t>[Business]</w:t>
            </w:r>
            <w:r>
              <w:rPr>
                <w:rFonts w:ascii="Cambria" w:hAnsi="Cambria" w:cs="Calibri"/>
              </w:rPr>
              <w:t xml:space="preserve"> [</w:t>
            </w:r>
            <w:r>
              <w:rPr>
                <w:rFonts w:ascii="Cambria" w:hAnsi="Cambria" w:cs="Calibri"/>
                <w:highlight w:val="yellow"/>
              </w:rPr>
              <w:t>somewhere only internally accessible</w:t>
            </w:r>
            <w:r>
              <w:rPr>
                <w:rFonts w:ascii="Cambria" w:hAnsi="Cambria" w:cs="Calibri"/>
              </w:rPr>
              <w:t>]</w:t>
            </w:r>
          </w:p>
        </w:tc>
      </w:tr>
    </w:tbl>
    <w:p w14:paraId="3C0670B8" w14:textId="77777777" w:rsidR="00087251" w:rsidRDefault="00087251">
      <w:pPr>
        <w:pStyle w:val="Heading1"/>
      </w:pPr>
      <w:bookmarkStart w:id="8" w:name="_Toc412640390"/>
      <w:r>
        <w:t>Information Security Incident Response Preparation</w:t>
      </w:r>
      <w:bookmarkEnd w:id="8"/>
    </w:p>
    <w:p w14:paraId="5E1F0CA6" w14:textId="77777777" w:rsidR="00087251" w:rsidRDefault="00087251">
      <w:pPr>
        <w:rPr>
          <w:rFonts w:ascii="Cambria" w:hAnsi="Cambria"/>
        </w:rPr>
      </w:pPr>
      <w:r>
        <w:rPr>
          <w:rFonts w:ascii="Cambria" w:hAnsi="Cambria"/>
          <w:highlight w:val="yellow"/>
        </w:rPr>
        <w:t>[Business]</w:t>
      </w:r>
      <w:r>
        <w:rPr>
          <w:rFonts w:ascii="Cambria" w:hAnsi="Cambria"/>
        </w:rPr>
        <w:t xml:space="preserve"> should develop incident response capabilities, including the following:</w:t>
      </w:r>
    </w:p>
    <w:p w14:paraId="683512EB" w14:textId="77777777" w:rsidR="00087251" w:rsidRDefault="00087251">
      <w:pPr>
        <w:rPr>
          <w:rFonts w:ascii="Cambria" w:hAnsi="Cambria"/>
        </w:rPr>
      </w:pPr>
      <w:r>
        <w:rPr>
          <w:rFonts w:ascii="Cambria" w:hAnsi="Cambria"/>
        </w:rPr>
        <w:t xml:space="preserve">1). Identifying service providers that may support </w:t>
      </w:r>
      <w:r>
        <w:rPr>
          <w:rFonts w:ascii="Cambria" w:hAnsi="Cambria"/>
          <w:highlight w:val="yellow"/>
        </w:rPr>
        <w:t>[Business]</w:t>
      </w:r>
      <w:r>
        <w:rPr>
          <w:rFonts w:ascii="Cambria" w:hAnsi="Cambria"/>
        </w:rPr>
        <w:t>’s efforts to detect and respond to an Event (e.g. external legal counsel, forensic investigation providers, crisis communication firms, call center and mailing vendor) (</w:t>
      </w:r>
      <w:r>
        <w:rPr>
          <w:rFonts w:ascii="Cambria" w:hAnsi="Cambria"/>
          <w:i/>
        </w:rPr>
        <w:t>see</w:t>
      </w:r>
      <w:r>
        <w:rPr>
          <w:rFonts w:ascii="Cambria" w:hAnsi="Cambria"/>
        </w:rPr>
        <w:t xml:space="preserve"> Appendix B for a list of service providers approved by </w:t>
      </w:r>
      <w:r>
        <w:rPr>
          <w:rFonts w:ascii="Cambria" w:hAnsi="Cambria"/>
          <w:highlight w:val="yellow"/>
        </w:rPr>
        <w:t>[Business]</w:t>
      </w:r>
      <w:r>
        <w:rPr>
          <w:rFonts w:ascii="Cambria" w:hAnsi="Cambria"/>
        </w:rPr>
        <w:t xml:space="preserve">’s cyber insurance carrier to consider); </w:t>
      </w:r>
    </w:p>
    <w:p w14:paraId="5723C0AC" w14:textId="77777777" w:rsidR="00087251" w:rsidRDefault="00087251">
      <w:pPr>
        <w:rPr>
          <w:rFonts w:ascii="Cambria" w:hAnsi="Cambria"/>
        </w:rPr>
      </w:pPr>
      <w:r>
        <w:rPr>
          <w:rFonts w:ascii="Cambria" w:hAnsi="Cambria"/>
        </w:rPr>
        <w:t>2). Evaluating opportunities for building employee awareness of risk mitigation (e.g., phishing awareness) and incident response (e.g., understanding what data the company has and what to do if there may have been unautho</w:t>
      </w:r>
      <w:r>
        <w:rPr>
          <w:rFonts w:ascii="Cambria" w:hAnsi="Cambria"/>
        </w:rPr>
        <w:t>rized access) ; and</w:t>
      </w:r>
    </w:p>
    <w:p w14:paraId="11A377A1" w14:textId="77777777" w:rsidR="00087251" w:rsidRDefault="00087251">
      <w:pPr>
        <w:rPr>
          <w:rFonts w:ascii="Cambria" w:hAnsi="Cambria"/>
        </w:rPr>
      </w:pPr>
      <w:r>
        <w:rPr>
          <w:rFonts w:ascii="Cambria" w:hAnsi="Cambria"/>
        </w:rPr>
        <w:t xml:space="preserve">3). Evaluating opportunities to learn about emerging risks and threats and whether there are new processes or technologies that can mitigate risks and threats. </w:t>
      </w:r>
    </w:p>
    <w:p w14:paraId="4731199B" w14:textId="77777777" w:rsidR="00087251" w:rsidRDefault="00087251">
      <w:pPr>
        <w:pStyle w:val="Heading1"/>
      </w:pPr>
      <w:r>
        <w:t>Initial Reporting of Potential Events</w:t>
      </w:r>
    </w:p>
    <w:p w14:paraId="41B0190A" w14:textId="77777777" w:rsidR="00087251" w:rsidRDefault="00087251">
      <w:pPr>
        <w:pStyle w:val="BulletedList1"/>
        <w:rPr>
          <w:rFonts w:ascii="Cambria" w:hAnsi="Cambria"/>
        </w:rPr>
      </w:pPr>
      <w:r>
        <w:rPr>
          <w:rFonts w:ascii="Cambria" w:hAnsi="Cambria"/>
          <w:u w:val="single"/>
        </w:rPr>
        <w:t>Initial IRT Contact(s)</w:t>
      </w:r>
      <w:r>
        <w:rPr>
          <w:rFonts w:ascii="Cambria" w:hAnsi="Cambria"/>
        </w:rPr>
        <w:t xml:space="preserve"> - Identify a member and a backup member of the IRT who will be designated as the initial person to contact when someone becomes aware of a potential Event; and</w:t>
      </w:r>
    </w:p>
    <w:p w14:paraId="1BBD6449" w14:textId="77777777" w:rsidR="00087251" w:rsidRDefault="00087251">
      <w:pPr>
        <w:pStyle w:val="BulletedList1"/>
        <w:rPr>
          <w:rFonts w:ascii="Cambria" w:hAnsi="Cambria"/>
        </w:rPr>
      </w:pPr>
      <w:r>
        <w:rPr>
          <w:rFonts w:ascii="Cambria" w:hAnsi="Cambria"/>
        </w:rPr>
        <w:t>Publish and make employees aware of who the initial IRT Contact(s) are.</w:t>
      </w:r>
    </w:p>
    <w:p w14:paraId="4BBCFB38" w14:textId="77777777" w:rsidR="00087251" w:rsidRDefault="00087251">
      <w:pPr>
        <w:pStyle w:val="Heading1"/>
      </w:pPr>
      <w:bookmarkStart w:id="9" w:name="_Toc412640391"/>
      <w:r>
        <w:t>Incident Response Process</w:t>
      </w:r>
      <w:bookmarkEnd w:id="9"/>
      <w:r>
        <w:t xml:space="preserve"> </w:t>
      </w:r>
    </w:p>
    <w:p w14:paraId="2BFE5DC0" w14:textId="77777777" w:rsidR="00087251" w:rsidRDefault="00087251">
      <w:pPr>
        <w:rPr>
          <w:rFonts w:ascii="Cambria" w:hAnsi="Cambria"/>
        </w:rPr>
      </w:pPr>
      <w:r>
        <w:rPr>
          <w:rFonts w:ascii="Cambria" w:hAnsi="Cambria"/>
        </w:rPr>
        <w:t>Upon classification of a scenario as an Event, IRT shall initiate the following process to verify, investigate, contain, and remediate the Event. Because Events will vary, usage of the process may vary and certain steps in the process may not apply to all Events.</w:t>
      </w:r>
    </w:p>
    <w:p w14:paraId="585F5063" w14:textId="77777777" w:rsidR="00087251" w:rsidRDefault="00087251">
      <w:pPr>
        <w:rPr>
          <w:rFonts w:ascii="Cambria" w:hAnsi="Cambria"/>
          <w:u w:val="single"/>
        </w:rPr>
      </w:pPr>
      <w:r>
        <w:rPr>
          <w:rFonts w:ascii="Cambria" w:hAnsi="Cambria"/>
          <w:u w:val="single"/>
        </w:rPr>
        <w:t>Identification &amp; Assessment</w:t>
      </w:r>
    </w:p>
    <w:p w14:paraId="5B9BC44C" w14:textId="77777777" w:rsidR="00087251" w:rsidRDefault="00087251">
      <w:pPr>
        <w:pStyle w:val="BulletedList1"/>
        <w:rPr>
          <w:rFonts w:ascii="Cambria" w:hAnsi="Cambria"/>
          <w:b/>
          <w:szCs w:val="22"/>
        </w:rPr>
      </w:pPr>
      <w:r>
        <w:rPr>
          <w:rFonts w:ascii="Cambria" w:hAnsi="Cambria"/>
          <w:szCs w:val="22"/>
        </w:rPr>
        <w:t>When IRT members learn an Event may have occurred, the initial IRT members shall:</w:t>
      </w:r>
    </w:p>
    <w:p w14:paraId="01C68BC1" w14:textId="77777777" w:rsidR="00087251" w:rsidRDefault="00087251">
      <w:pPr>
        <w:pStyle w:val="BulletList3"/>
        <w:rPr>
          <w:rFonts w:ascii="Cambria" w:hAnsi="Cambria"/>
          <w:szCs w:val="22"/>
        </w:rPr>
      </w:pPr>
      <w:r>
        <w:rPr>
          <w:rFonts w:ascii="Cambria" w:hAnsi="Cambria"/>
          <w:szCs w:val="22"/>
        </w:rPr>
        <w:t>Conduct initial analysis and validation to determine if the report represents an actual Event; and</w:t>
      </w:r>
    </w:p>
    <w:p w14:paraId="38EC0D0E" w14:textId="77777777" w:rsidR="00087251" w:rsidRDefault="00087251">
      <w:pPr>
        <w:pStyle w:val="BulletList3"/>
        <w:rPr>
          <w:rFonts w:ascii="Cambria" w:hAnsi="Cambria"/>
          <w:szCs w:val="22"/>
        </w:rPr>
      </w:pPr>
      <w:r>
        <w:rPr>
          <w:rFonts w:ascii="Cambria" w:hAnsi="Cambria"/>
          <w:szCs w:val="22"/>
        </w:rPr>
        <w:lastRenderedPageBreak/>
        <w:t>Based on initial analysis of the scope, nature, and potential impact of a verified Event, prepare initial prioritized approach for organizing and assembling an appropriate Incident Response Team. Response priority should consider current and future impact on technology and resources.</w:t>
      </w:r>
    </w:p>
    <w:p w14:paraId="52BDB6CB" w14:textId="77777777" w:rsidR="00087251" w:rsidRDefault="00087251">
      <w:pPr>
        <w:pStyle w:val="BulletedList1"/>
        <w:rPr>
          <w:rFonts w:ascii="Cambria" w:hAnsi="Cambria"/>
          <w:szCs w:val="22"/>
        </w:rPr>
      </w:pPr>
      <w:r>
        <w:rPr>
          <w:rFonts w:ascii="Cambria" w:hAnsi="Cambria"/>
          <w:szCs w:val="22"/>
        </w:rPr>
        <w:t>Forming the Incident Response Team:</w:t>
      </w:r>
    </w:p>
    <w:p w14:paraId="531A5905" w14:textId="77777777" w:rsidR="00087251" w:rsidRDefault="00087251">
      <w:pPr>
        <w:pStyle w:val="BulletList3"/>
        <w:rPr>
          <w:rFonts w:ascii="Cambria" w:hAnsi="Cambria"/>
          <w:szCs w:val="22"/>
        </w:rPr>
      </w:pPr>
      <w:r>
        <w:rPr>
          <w:rFonts w:ascii="Cambria" w:hAnsi="Cambria"/>
          <w:szCs w:val="22"/>
        </w:rPr>
        <w:t>The team will likely include [</w:t>
      </w:r>
      <w:r>
        <w:rPr>
          <w:rFonts w:ascii="Cambria" w:hAnsi="Cambria"/>
          <w:szCs w:val="22"/>
          <w:highlight w:val="yellow"/>
        </w:rPr>
        <w:t>Business</w:t>
      </w:r>
      <w:r>
        <w:rPr>
          <w:rFonts w:ascii="Cambria" w:hAnsi="Cambria"/>
          <w:szCs w:val="22"/>
        </w:rPr>
        <w:t>] Owner, Information Technology, [</w:t>
      </w:r>
      <w:r>
        <w:rPr>
          <w:rFonts w:ascii="Cambria" w:hAnsi="Cambria"/>
          <w:szCs w:val="22"/>
          <w:highlight w:val="yellow"/>
        </w:rPr>
        <w:t>include key employees, if appropriate, i.e. General Manager</w:t>
      </w:r>
      <w:r>
        <w:rPr>
          <w:rFonts w:ascii="Cambria" w:hAnsi="Cambria"/>
          <w:szCs w:val="22"/>
        </w:rPr>
        <w:t>], and consider engaging and including external legal counsel.</w:t>
      </w:r>
    </w:p>
    <w:p w14:paraId="34D5F566" w14:textId="77777777" w:rsidR="00087251" w:rsidRDefault="00087251">
      <w:pPr>
        <w:pStyle w:val="BulletList3"/>
        <w:rPr>
          <w:rFonts w:ascii="Cambria" w:hAnsi="Cambria"/>
          <w:szCs w:val="22"/>
        </w:rPr>
      </w:pPr>
      <w:r>
        <w:rPr>
          <w:rFonts w:ascii="Cambria" w:hAnsi="Cambria"/>
          <w:szCs w:val="22"/>
        </w:rPr>
        <w:t>As appropriate, the team may also include other external service providers, and others as needed and depending on the nature of the event.</w:t>
      </w:r>
    </w:p>
    <w:p w14:paraId="0F342911" w14:textId="77777777" w:rsidR="00087251" w:rsidRDefault="00087251">
      <w:pPr>
        <w:pStyle w:val="BulletList3"/>
        <w:rPr>
          <w:rFonts w:ascii="Cambria" w:hAnsi="Cambria"/>
          <w:szCs w:val="22"/>
        </w:rPr>
      </w:pPr>
      <w:r>
        <w:rPr>
          <w:rFonts w:ascii="Cambria" w:hAnsi="Cambria"/>
          <w:szCs w:val="22"/>
        </w:rPr>
        <w:t>An Event Manager shall be appointed to lead the response to the Event. The Event Manager will have the following responsibilities: (1) coordinating the activities of the Incident Response Team; (2) reporting on status of Event response to executive management as appropriate; (3) identifying when additional resources are needed for the Incident Response Team; and (4) ensuring that the Incident Response Team strategy is carried out.</w:t>
      </w:r>
    </w:p>
    <w:p w14:paraId="5F1830F0" w14:textId="77777777" w:rsidR="00087251" w:rsidRDefault="00087251">
      <w:pPr>
        <w:pStyle w:val="BulletList3"/>
        <w:rPr>
          <w:rFonts w:ascii="Cambria" w:hAnsi="Cambria"/>
          <w:szCs w:val="22"/>
        </w:rPr>
      </w:pPr>
      <w:r>
        <w:rPr>
          <w:rFonts w:ascii="Cambria" w:hAnsi="Cambria"/>
          <w:szCs w:val="22"/>
        </w:rPr>
        <w:t xml:space="preserve">Incident Response Team members are expected to devote appropriate time to the response. </w:t>
      </w:r>
    </w:p>
    <w:p w14:paraId="3E1A5721" w14:textId="77777777" w:rsidR="00087251" w:rsidRDefault="00087251">
      <w:pPr>
        <w:pStyle w:val="BulletList3"/>
        <w:rPr>
          <w:rFonts w:ascii="Cambria" w:hAnsi="Cambria"/>
          <w:szCs w:val="22"/>
        </w:rPr>
      </w:pPr>
      <w:r>
        <w:rPr>
          <w:rFonts w:ascii="Cambria" w:hAnsi="Cambria"/>
          <w:szCs w:val="22"/>
        </w:rPr>
        <w:t>The Event Manager will maintain a list of the members of the Incident Response Team. All members of the Incident Response Team must receive the Incident Response Team Member instructions form from the Event Manager upon joining the team, which should, among other things as appropriate, advise members to preserve information related to the Event and not to share details with anyone outside of the team unless doing so is explicitly approved by the Event Manager. After obtaining approval to share information,</w:t>
      </w:r>
      <w:r>
        <w:rPr>
          <w:rFonts w:ascii="Cambria" w:hAnsi="Cambria"/>
          <w:szCs w:val="22"/>
        </w:rPr>
        <w:t xml:space="preserve"> the amount of information shared should be limited to the information necessary to accomplish the task. </w:t>
      </w:r>
    </w:p>
    <w:p w14:paraId="138D7511" w14:textId="77777777" w:rsidR="00087251" w:rsidRDefault="00087251">
      <w:pPr>
        <w:pStyle w:val="BulletList3"/>
        <w:rPr>
          <w:rFonts w:ascii="Cambria" w:hAnsi="Cambria"/>
          <w:szCs w:val="22"/>
        </w:rPr>
      </w:pPr>
      <w:r>
        <w:rPr>
          <w:rFonts w:ascii="Cambria" w:hAnsi="Cambria"/>
          <w:szCs w:val="22"/>
        </w:rPr>
        <w:t xml:space="preserve">The Event Manager should assign a name to the Event (e.g. “Project Orange”) and initiate the Event tracking process. All subsequent written communications concerning the Event shall include the assigned name in the Subject line and be limited to fact-based information necessary for the Event response. Depending on the nature of the Event, consideration should be given to using out-of-band communication </w:t>
      </w:r>
      <w:r>
        <w:rPr>
          <w:rFonts w:ascii="Cambria" w:hAnsi="Cambria"/>
          <w:szCs w:val="22"/>
        </w:rPr>
        <w:t>to avoid interception by any unauthorized person who may have system access.</w:t>
      </w:r>
    </w:p>
    <w:p w14:paraId="34D0CC1E" w14:textId="77777777" w:rsidR="00087251" w:rsidRDefault="00087251">
      <w:pPr>
        <w:pStyle w:val="BulletedList1"/>
        <w:rPr>
          <w:rFonts w:ascii="Cambria" w:hAnsi="Cambria"/>
          <w:szCs w:val="22"/>
        </w:rPr>
      </w:pPr>
      <w:r>
        <w:rPr>
          <w:rFonts w:ascii="Cambria" w:hAnsi="Cambria"/>
          <w:szCs w:val="22"/>
        </w:rPr>
        <w:t xml:space="preserve">Prepare a preliminary containment plan based on appropriate considerations, including: (1) The potential scope of the Event; and (2) the potential impact/risk of the Event on </w:t>
      </w:r>
      <w:r>
        <w:rPr>
          <w:rFonts w:ascii="Cambria" w:hAnsi="Cambria"/>
          <w:szCs w:val="22"/>
          <w:highlight w:val="yellow"/>
        </w:rPr>
        <w:t>[Business]</w:t>
      </w:r>
      <w:r>
        <w:rPr>
          <w:rFonts w:ascii="Cambria" w:hAnsi="Cambria"/>
          <w:szCs w:val="22"/>
        </w:rPr>
        <w:t xml:space="preserve">’s systems or data. Additional considerations and guidelines are contained in Appendix C. </w:t>
      </w:r>
    </w:p>
    <w:p w14:paraId="4933648D" w14:textId="77777777" w:rsidR="00087251" w:rsidRDefault="00087251">
      <w:pPr>
        <w:pStyle w:val="BulletedList1"/>
        <w:rPr>
          <w:rFonts w:ascii="Cambria" w:hAnsi="Cambria"/>
          <w:szCs w:val="22"/>
        </w:rPr>
      </w:pPr>
      <w:r>
        <w:rPr>
          <w:rFonts w:ascii="Cambria" w:hAnsi="Cambria"/>
          <w:szCs w:val="22"/>
        </w:rPr>
        <w:t>Consider preparing a brief, fact-based summary of what is believed to have occurred to the attention of appropriate Incident Response Team members.</w:t>
      </w:r>
    </w:p>
    <w:p w14:paraId="53A56444" w14:textId="77777777" w:rsidR="00087251" w:rsidRDefault="00087251">
      <w:pPr>
        <w:pStyle w:val="BulletedList1"/>
        <w:rPr>
          <w:rFonts w:ascii="Cambria" w:hAnsi="Cambria"/>
          <w:szCs w:val="22"/>
        </w:rPr>
      </w:pPr>
      <w:r>
        <w:rPr>
          <w:rFonts w:ascii="Cambria" w:hAnsi="Cambria"/>
          <w:szCs w:val="22"/>
        </w:rPr>
        <w:t>Develop a process to preserve evidence, including: (1) impacted devices, servers, etc.; (2) relevant logs; and (3) timeline of the Event and response actions taken.  Consider consulting legal counsel and forensic investigation firm regarding preservation.</w:t>
      </w:r>
    </w:p>
    <w:p w14:paraId="0B0465E4" w14:textId="77777777" w:rsidR="00087251" w:rsidRDefault="00087251">
      <w:pPr>
        <w:rPr>
          <w:rFonts w:ascii="Cambria" w:hAnsi="Cambria"/>
          <w:u w:val="single"/>
        </w:rPr>
      </w:pPr>
      <w:r>
        <w:rPr>
          <w:rFonts w:ascii="Cambria" w:hAnsi="Cambria"/>
          <w:u w:val="single"/>
        </w:rPr>
        <w:t>Containment, Eradication, &amp; Recovery</w:t>
      </w:r>
    </w:p>
    <w:p w14:paraId="42C57F7F" w14:textId="77777777" w:rsidR="00087251" w:rsidRDefault="00087251">
      <w:pPr>
        <w:pStyle w:val="BulletedList1"/>
        <w:rPr>
          <w:rFonts w:ascii="Cambria" w:hAnsi="Cambria"/>
          <w:szCs w:val="22"/>
        </w:rPr>
      </w:pPr>
      <w:r>
        <w:rPr>
          <w:rFonts w:ascii="Cambria" w:hAnsi="Cambria"/>
          <w:szCs w:val="22"/>
        </w:rPr>
        <w:t xml:space="preserve">Upon formation of the Incident Response Team, the team should develop a plan to contain the Event based on the following considerations where appropriate: </w:t>
      </w:r>
    </w:p>
    <w:p w14:paraId="2DB8F04C" w14:textId="77777777" w:rsidR="00087251" w:rsidRDefault="00087251">
      <w:pPr>
        <w:pStyle w:val="BulletList3"/>
        <w:rPr>
          <w:rFonts w:ascii="Cambria" w:hAnsi="Cambria"/>
          <w:szCs w:val="22"/>
        </w:rPr>
      </w:pPr>
      <w:r>
        <w:rPr>
          <w:rFonts w:ascii="Cambria" w:hAnsi="Cambria"/>
          <w:szCs w:val="22"/>
        </w:rPr>
        <w:lastRenderedPageBreak/>
        <w:t>potential damage to or loss of resources or data;</w:t>
      </w:r>
    </w:p>
    <w:p w14:paraId="2AE76030" w14:textId="77777777" w:rsidR="00087251" w:rsidRDefault="00087251">
      <w:pPr>
        <w:pStyle w:val="BulletList3"/>
        <w:rPr>
          <w:rFonts w:ascii="Cambria" w:hAnsi="Cambria"/>
          <w:szCs w:val="22"/>
        </w:rPr>
      </w:pPr>
      <w:r>
        <w:rPr>
          <w:rFonts w:ascii="Cambria" w:hAnsi="Cambria"/>
          <w:szCs w:val="22"/>
        </w:rPr>
        <w:t>the need for forensic analysis of the root cause;</w:t>
      </w:r>
    </w:p>
    <w:p w14:paraId="0961DD58" w14:textId="77777777" w:rsidR="00087251" w:rsidRDefault="00087251">
      <w:pPr>
        <w:pStyle w:val="BulletList3"/>
        <w:rPr>
          <w:rFonts w:ascii="Cambria" w:hAnsi="Cambria"/>
          <w:szCs w:val="22"/>
        </w:rPr>
      </w:pPr>
      <w:r>
        <w:rPr>
          <w:rFonts w:ascii="Cambria" w:hAnsi="Cambria"/>
          <w:szCs w:val="22"/>
        </w:rPr>
        <w:t>the need for preservation of evidence;</w:t>
      </w:r>
    </w:p>
    <w:p w14:paraId="0A752C86" w14:textId="77777777" w:rsidR="00087251" w:rsidRDefault="00087251">
      <w:pPr>
        <w:pStyle w:val="BulletList3"/>
        <w:rPr>
          <w:rFonts w:ascii="Cambria" w:hAnsi="Cambria"/>
          <w:szCs w:val="22"/>
        </w:rPr>
      </w:pPr>
      <w:r>
        <w:rPr>
          <w:rFonts w:ascii="Cambria" w:hAnsi="Cambria"/>
          <w:szCs w:val="22"/>
        </w:rPr>
        <w:t xml:space="preserve">time and resources necessary to enact the containment plan; and </w:t>
      </w:r>
    </w:p>
    <w:p w14:paraId="4C39C2F5" w14:textId="77777777" w:rsidR="00087251" w:rsidRDefault="00087251">
      <w:pPr>
        <w:pStyle w:val="BulletList3"/>
        <w:rPr>
          <w:rFonts w:ascii="Cambria" w:hAnsi="Cambria"/>
          <w:szCs w:val="22"/>
        </w:rPr>
      </w:pPr>
      <w:r>
        <w:rPr>
          <w:rFonts w:ascii="Cambria" w:hAnsi="Cambria"/>
          <w:szCs w:val="22"/>
        </w:rPr>
        <w:t>the projected effectiveness of the plan.</w:t>
      </w:r>
    </w:p>
    <w:p w14:paraId="5EF90645" w14:textId="77777777" w:rsidR="00087251" w:rsidRDefault="00087251">
      <w:pPr>
        <w:pStyle w:val="BulletedList1"/>
        <w:rPr>
          <w:rFonts w:ascii="Cambria" w:hAnsi="Cambria"/>
          <w:szCs w:val="22"/>
        </w:rPr>
      </w:pPr>
      <w:r>
        <w:rPr>
          <w:rFonts w:ascii="Cambria" w:hAnsi="Cambria"/>
          <w:szCs w:val="22"/>
        </w:rPr>
        <w:t>When an Event has been contained, the Incident Response Team should develop a recovery plan to eliminate effects of the Event and return assets and business processes to an operational state based on the following considerations, where appropriate:</w:t>
      </w:r>
    </w:p>
    <w:p w14:paraId="12727A08" w14:textId="77777777" w:rsidR="00087251" w:rsidRDefault="00087251">
      <w:pPr>
        <w:pStyle w:val="BulletList3"/>
        <w:rPr>
          <w:rFonts w:ascii="Cambria" w:hAnsi="Cambria"/>
          <w:szCs w:val="22"/>
        </w:rPr>
      </w:pPr>
      <w:r>
        <w:rPr>
          <w:rFonts w:ascii="Cambria" w:hAnsi="Cambria"/>
          <w:szCs w:val="22"/>
        </w:rPr>
        <w:t>eradication work that was completed during the containment phase;</w:t>
      </w:r>
    </w:p>
    <w:p w14:paraId="4CC04D23" w14:textId="77777777" w:rsidR="00087251" w:rsidRDefault="00087251">
      <w:pPr>
        <w:pStyle w:val="BulletList3"/>
        <w:rPr>
          <w:rFonts w:ascii="Cambria" w:hAnsi="Cambria"/>
          <w:szCs w:val="22"/>
        </w:rPr>
      </w:pPr>
      <w:r>
        <w:rPr>
          <w:rFonts w:ascii="Cambria" w:hAnsi="Cambria"/>
          <w:szCs w:val="22"/>
        </w:rPr>
        <w:t>a determination of the overall impact of the recovery plan and the “next steps” necessary to enact the plan;</w:t>
      </w:r>
    </w:p>
    <w:p w14:paraId="085C1574" w14:textId="77777777" w:rsidR="00087251" w:rsidRDefault="00087251">
      <w:pPr>
        <w:pStyle w:val="BulletList3"/>
        <w:rPr>
          <w:rFonts w:ascii="Cambria" w:hAnsi="Cambria"/>
          <w:szCs w:val="22"/>
        </w:rPr>
      </w:pPr>
      <w:r>
        <w:rPr>
          <w:rFonts w:ascii="Cambria" w:hAnsi="Cambria"/>
          <w:szCs w:val="22"/>
        </w:rPr>
        <w:t>necessary internal resources and communications to form and accomplish the plan;</w:t>
      </w:r>
    </w:p>
    <w:p w14:paraId="4FAFBF88" w14:textId="77777777" w:rsidR="00087251" w:rsidRDefault="00087251">
      <w:pPr>
        <w:pStyle w:val="BulletList3"/>
        <w:rPr>
          <w:rFonts w:ascii="Cambria" w:hAnsi="Cambria"/>
          <w:szCs w:val="22"/>
        </w:rPr>
      </w:pPr>
      <w:r>
        <w:rPr>
          <w:rFonts w:ascii="Cambria" w:hAnsi="Cambria"/>
          <w:szCs w:val="22"/>
        </w:rPr>
        <w:t>necessary external resources to accomplish the plan; and</w:t>
      </w:r>
    </w:p>
    <w:p w14:paraId="2453ADAF" w14:textId="77777777" w:rsidR="00087251" w:rsidRDefault="00087251">
      <w:pPr>
        <w:pStyle w:val="BulletList3"/>
        <w:rPr>
          <w:rFonts w:ascii="Cambria" w:hAnsi="Cambria"/>
          <w:szCs w:val="22"/>
        </w:rPr>
      </w:pPr>
      <w:r>
        <w:rPr>
          <w:rFonts w:ascii="Cambria" w:hAnsi="Cambria"/>
          <w:szCs w:val="22"/>
        </w:rPr>
        <w:t>the impact of the plan on the ability to investigate the Event.</w:t>
      </w:r>
    </w:p>
    <w:p w14:paraId="393ACDEB" w14:textId="77777777" w:rsidR="00087251" w:rsidRDefault="00087251">
      <w:pPr>
        <w:pStyle w:val="BulletList3"/>
        <w:numPr>
          <w:ilvl w:val="0"/>
          <w:numId w:val="0"/>
        </w:numPr>
        <w:ind w:left="1800"/>
        <w:rPr>
          <w:rFonts w:ascii="Cambria" w:hAnsi="Cambria"/>
          <w:szCs w:val="22"/>
        </w:rPr>
      </w:pPr>
    </w:p>
    <w:p w14:paraId="1FFA84D1" w14:textId="77777777" w:rsidR="00087251" w:rsidRDefault="00087251">
      <w:pPr>
        <w:rPr>
          <w:rFonts w:ascii="Cambria" w:hAnsi="Cambria"/>
          <w:u w:val="single"/>
        </w:rPr>
      </w:pPr>
      <w:r>
        <w:rPr>
          <w:rFonts w:ascii="Cambria" w:hAnsi="Cambria"/>
          <w:u w:val="single"/>
        </w:rPr>
        <w:t>Communication &amp; Notification</w:t>
      </w:r>
    </w:p>
    <w:p w14:paraId="68C61499" w14:textId="77777777" w:rsidR="00087251" w:rsidRDefault="00087251">
      <w:pPr>
        <w:pStyle w:val="BulletedList1"/>
        <w:rPr>
          <w:rFonts w:ascii="Cambria" w:hAnsi="Cambria"/>
          <w:szCs w:val="22"/>
        </w:rPr>
      </w:pPr>
      <w:r>
        <w:rPr>
          <w:rFonts w:ascii="Cambria" w:hAnsi="Cambria"/>
          <w:szCs w:val="22"/>
        </w:rPr>
        <w:t>Development of the communication plan should consider the following:</w:t>
      </w:r>
    </w:p>
    <w:p w14:paraId="12112726" w14:textId="77777777" w:rsidR="00087251" w:rsidRDefault="00087251">
      <w:pPr>
        <w:pStyle w:val="BulletList3"/>
        <w:rPr>
          <w:rFonts w:ascii="Cambria" w:hAnsi="Cambria"/>
          <w:szCs w:val="22"/>
        </w:rPr>
      </w:pPr>
      <w:r>
        <w:rPr>
          <w:rFonts w:ascii="Cambria" w:hAnsi="Cambria"/>
          <w:szCs w:val="22"/>
        </w:rPr>
        <w:t xml:space="preserve">State, federal, and international regulatory obligations, such as state breach </w:t>
      </w:r>
      <w:r>
        <w:rPr>
          <w:rFonts w:ascii="Cambria" w:hAnsi="Cambria" w:cs="Calibri"/>
          <w:szCs w:val="22"/>
        </w:rPr>
        <w:t>notification</w:t>
      </w:r>
      <w:r>
        <w:rPr>
          <w:rFonts w:ascii="Cambria" w:hAnsi="Cambria"/>
          <w:szCs w:val="22"/>
        </w:rPr>
        <w:t xml:space="preserve"> laws and SEC disclosure requirements; and</w:t>
      </w:r>
    </w:p>
    <w:p w14:paraId="3717900E" w14:textId="77777777" w:rsidR="00087251" w:rsidRDefault="00087251">
      <w:pPr>
        <w:pStyle w:val="BulletList3"/>
        <w:rPr>
          <w:rFonts w:ascii="Cambria" w:hAnsi="Cambria"/>
          <w:szCs w:val="22"/>
        </w:rPr>
      </w:pPr>
      <w:r>
        <w:rPr>
          <w:rFonts w:ascii="Cambria" w:hAnsi="Cambria" w:cs="Calibri"/>
          <w:szCs w:val="22"/>
        </w:rPr>
        <w:t>contractual notice obligations, such as card networks/payment processor or clients.</w:t>
      </w:r>
      <w:r>
        <w:rPr>
          <w:rFonts w:ascii="Cambria" w:hAnsi="Cambria"/>
          <w:szCs w:val="22"/>
        </w:rPr>
        <w:t xml:space="preserve"> </w:t>
      </w:r>
    </w:p>
    <w:p w14:paraId="1DFE4C38" w14:textId="77777777" w:rsidR="00087251" w:rsidRDefault="00087251">
      <w:pPr>
        <w:pStyle w:val="BulletedList1"/>
        <w:rPr>
          <w:rFonts w:ascii="Cambria" w:hAnsi="Cambria"/>
          <w:szCs w:val="22"/>
        </w:rPr>
      </w:pPr>
      <w:r>
        <w:rPr>
          <w:rFonts w:ascii="Cambria" w:hAnsi="Cambria"/>
          <w:szCs w:val="22"/>
        </w:rPr>
        <w:t xml:space="preserve">Consider engaging external legal counsel for the development of all communications to parties outside of the </w:t>
      </w:r>
      <w:r>
        <w:rPr>
          <w:rFonts w:ascii="Cambria" w:hAnsi="Cambria"/>
          <w:szCs w:val="22"/>
          <w:highlight w:val="yellow"/>
        </w:rPr>
        <w:t>[Business]</w:t>
      </w:r>
      <w:r>
        <w:rPr>
          <w:rFonts w:ascii="Cambria" w:hAnsi="Cambria"/>
          <w:szCs w:val="22"/>
        </w:rPr>
        <w:t xml:space="preserve"> to ensure that the notifications and communications meet all applicable legal requirements.  A notification checklist is contained in Appendix D. </w:t>
      </w:r>
    </w:p>
    <w:p w14:paraId="3FBEBFBC" w14:textId="77777777" w:rsidR="00087251" w:rsidRDefault="00087251">
      <w:pPr>
        <w:rPr>
          <w:rFonts w:ascii="Cambria" w:hAnsi="Cambria"/>
          <w:u w:val="single"/>
        </w:rPr>
      </w:pPr>
      <w:r>
        <w:rPr>
          <w:rFonts w:ascii="Cambria" w:hAnsi="Cambria"/>
          <w:u w:val="single"/>
        </w:rPr>
        <w:t>Special Considerations</w:t>
      </w:r>
    </w:p>
    <w:p w14:paraId="13CE5C67" w14:textId="77777777" w:rsidR="00087251" w:rsidRDefault="00087251">
      <w:pPr>
        <w:pStyle w:val="BulletedList1"/>
        <w:rPr>
          <w:rFonts w:ascii="Cambria" w:hAnsi="Cambria"/>
          <w:szCs w:val="22"/>
        </w:rPr>
      </w:pPr>
      <w:r>
        <w:rPr>
          <w:rFonts w:ascii="Cambria" w:hAnsi="Cambria"/>
          <w:szCs w:val="22"/>
        </w:rPr>
        <w:t>If personal information of individuals (e.g. a person’s name associated with a SSN, driver’s license number, passport, national identification number, bank account, payment card number, medical information, health insurance information, user name and password to online account), may be involved in the Event, consider engaging external legal counsel so they may:</w:t>
      </w:r>
    </w:p>
    <w:p w14:paraId="6EBB8B5F" w14:textId="77777777" w:rsidR="00087251" w:rsidRDefault="00087251">
      <w:pPr>
        <w:pStyle w:val="BulletList3"/>
        <w:rPr>
          <w:rFonts w:ascii="Cambria" w:hAnsi="Cambria"/>
          <w:szCs w:val="22"/>
        </w:rPr>
      </w:pPr>
      <w:r>
        <w:rPr>
          <w:rFonts w:ascii="Cambria" w:hAnsi="Cambria"/>
          <w:szCs w:val="22"/>
        </w:rPr>
        <w:t xml:space="preserve">Begin to assess whether there are any notification obligations; and </w:t>
      </w:r>
    </w:p>
    <w:p w14:paraId="2BDE9EF1" w14:textId="77777777" w:rsidR="00087251" w:rsidRDefault="00087251">
      <w:pPr>
        <w:pStyle w:val="BulletList3"/>
        <w:rPr>
          <w:rFonts w:ascii="Cambria" w:hAnsi="Cambria"/>
          <w:szCs w:val="22"/>
        </w:rPr>
      </w:pPr>
      <w:r>
        <w:rPr>
          <w:rFonts w:ascii="Cambria" w:hAnsi="Cambria"/>
          <w:szCs w:val="22"/>
        </w:rPr>
        <w:t xml:space="preserve">The timing of any required or recommended notification. </w:t>
      </w:r>
    </w:p>
    <w:p w14:paraId="16845EE4" w14:textId="77777777" w:rsidR="00087251" w:rsidRDefault="00087251">
      <w:pPr>
        <w:pStyle w:val="BulletedList1"/>
        <w:rPr>
          <w:rFonts w:ascii="Cambria" w:hAnsi="Cambria"/>
          <w:szCs w:val="22"/>
        </w:rPr>
      </w:pPr>
      <w:r>
        <w:rPr>
          <w:rFonts w:ascii="Cambria" w:hAnsi="Cambria"/>
          <w:szCs w:val="22"/>
        </w:rPr>
        <w:t>If payment card data may be involved in the Event, consider engaging external legal counsel to assess notification obligations. Credit card associations have specific requirements for reporting and investigating potential account data compromise events, evidence preservation, reporting security incidents and the suspected or confirmed compromise of cardholder data. Reporting is typically required within 24 hours of detecting the incident to a merchant’s processor. Applicable guidance from Visa and MasterCa</w:t>
      </w:r>
      <w:r>
        <w:rPr>
          <w:rFonts w:ascii="Cambria" w:hAnsi="Cambria"/>
          <w:szCs w:val="22"/>
        </w:rPr>
        <w:t xml:space="preserve">rd may be found at: </w:t>
      </w:r>
    </w:p>
    <w:p w14:paraId="6F391469" w14:textId="77777777" w:rsidR="00087251" w:rsidRDefault="00087251">
      <w:pPr>
        <w:pStyle w:val="Normal-IndentforHeading1"/>
        <w:rPr>
          <w:rStyle w:val="Hyperlink"/>
          <w:rFonts w:ascii="Cambria" w:hAnsi="Cambria"/>
          <w:szCs w:val="22"/>
        </w:rPr>
      </w:pPr>
      <w:hyperlink r:id="rId8" w:history="1">
        <w:r>
          <w:rPr>
            <w:rStyle w:val="Hyperlink"/>
            <w:rFonts w:ascii="Cambria" w:hAnsi="Cambria"/>
            <w:szCs w:val="22"/>
          </w:rPr>
          <w:t>http://usa.visa.com/merchants/risk_management/cisp_if_compromised.html</w:t>
        </w:r>
      </w:hyperlink>
    </w:p>
    <w:p w14:paraId="7BD0FA33" w14:textId="77777777" w:rsidR="00087251" w:rsidRDefault="00087251">
      <w:pPr>
        <w:pStyle w:val="Normal-IndentforHeading1"/>
        <w:rPr>
          <w:rStyle w:val="Hyperlink"/>
          <w:rFonts w:ascii="Cambria" w:hAnsi="Cambria"/>
          <w:szCs w:val="22"/>
        </w:rPr>
      </w:pPr>
      <w:hyperlink r:id="rId9" w:history="1">
        <w:r>
          <w:rPr>
            <w:rStyle w:val="Hyperlink"/>
            <w:rFonts w:ascii="Cambria" w:hAnsi="Cambria"/>
            <w:szCs w:val="22"/>
          </w:rPr>
          <w:t>http://www.mastercard.com/us/merchant/pdf/Account_Data_Compromise_User_Guide.pdf</w:t>
        </w:r>
      </w:hyperlink>
    </w:p>
    <w:p w14:paraId="1B1B72B0" w14:textId="77777777" w:rsidR="00087251" w:rsidRDefault="00087251">
      <w:pPr>
        <w:pStyle w:val="BulletedList1"/>
        <w:rPr>
          <w:rFonts w:ascii="Cambria" w:hAnsi="Cambria"/>
          <w:szCs w:val="22"/>
        </w:rPr>
      </w:pPr>
      <w:r>
        <w:rPr>
          <w:rFonts w:ascii="Cambria" w:hAnsi="Cambria"/>
          <w:szCs w:val="22"/>
        </w:rPr>
        <w:lastRenderedPageBreak/>
        <w:t>If an internal user (authorized or unauthorized associate, contractor, consultant, etc.) is suspected to have been involved in the Event, notify the [</w:t>
      </w:r>
      <w:r>
        <w:rPr>
          <w:rFonts w:ascii="Cambria" w:hAnsi="Cambria"/>
          <w:szCs w:val="22"/>
          <w:highlight w:val="yellow"/>
        </w:rPr>
        <w:t>Business Owner</w:t>
      </w:r>
      <w:r>
        <w:rPr>
          <w:rFonts w:ascii="Cambria" w:hAnsi="Cambria"/>
          <w:szCs w:val="22"/>
        </w:rPr>
        <w:t xml:space="preserve">]. </w:t>
      </w:r>
    </w:p>
    <w:p w14:paraId="070B7CAB" w14:textId="77777777" w:rsidR="00087251" w:rsidRDefault="00087251">
      <w:pPr>
        <w:pStyle w:val="BulletedList1"/>
        <w:rPr>
          <w:rFonts w:ascii="Cambria" w:hAnsi="Cambria"/>
          <w:szCs w:val="22"/>
        </w:rPr>
      </w:pPr>
      <w:r>
        <w:rPr>
          <w:rFonts w:ascii="Cambria" w:hAnsi="Cambria"/>
          <w:szCs w:val="22"/>
        </w:rPr>
        <w:t xml:space="preserve">Credit Monitoring—the IRT will determine if credit monitoring is appropriate based on the information affected.  Consider engaging external legal counsel to help in determining whether credit monitoring is appropriate. </w:t>
      </w:r>
    </w:p>
    <w:p w14:paraId="5EBA5E79" w14:textId="77777777" w:rsidR="00087251" w:rsidRDefault="00087251">
      <w:pPr>
        <w:pStyle w:val="BulletedList1"/>
        <w:rPr>
          <w:rFonts w:ascii="Cambria" w:hAnsi="Cambria"/>
          <w:szCs w:val="22"/>
        </w:rPr>
      </w:pPr>
      <w:r>
        <w:rPr>
          <w:rFonts w:ascii="Cambria" w:hAnsi="Cambria"/>
          <w:szCs w:val="22"/>
        </w:rPr>
        <w:t>[</w:t>
      </w:r>
      <w:r>
        <w:rPr>
          <w:rFonts w:ascii="Cambria" w:hAnsi="Cambria"/>
          <w:szCs w:val="22"/>
          <w:highlight w:val="yellow"/>
        </w:rPr>
        <w:t>Business</w:t>
      </w:r>
      <w:r>
        <w:rPr>
          <w:rFonts w:ascii="Cambria" w:hAnsi="Cambria"/>
          <w:szCs w:val="22"/>
        </w:rPr>
        <w:t xml:space="preserve">] Owner will coordinate with the insurance broker and carrier to address insurance coverage under </w:t>
      </w:r>
      <w:r>
        <w:rPr>
          <w:rFonts w:ascii="Cambria" w:hAnsi="Cambria"/>
          <w:szCs w:val="22"/>
          <w:highlight w:val="yellow"/>
        </w:rPr>
        <w:t>[Business]</w:t>
      </w:r>
      <w:r>
        <w:rPr>
          <w:rFonts w:ascii="Cambria" w:hAnsi="Cambria"/>
          <w:szCs w:val="22"/>
        </w:rPr>
        <w:t>’s cyber insurance policy or other policies.</w:t>
      </w:r>
    </w:p>
    <w:p w14:paraId="2EC72432" w14:textId="77777777" w:rsidR="00087251" w:rsidRDefault="00087251">
      <w:pPr>
        <w:rPr>
          <w:rFonts w:ascii="Cambria" w:hAnsi="Cambria"/>
          <w:u w:val="single"/>
        </w:rPr>
      </w:pPr>
      <w:r>
        <w:rPr>
          <w:rFonts w:ascii="Cambria" w:hAnsi="Cambria"/>
          <w:u w:val="single"/>
        </w:rPr>
        <w:t>Final Steps</w:t>
      </w:r>
    </w:p>
    <w:p w14:paraId="28C45CA5" w14:textId="77777777" w:rsidR="00087251" w:rsidRDefault="00087251">
      <w:pPr>
        <w:pStyle w:val="BulletedList1"/>
        <w:rPr>
          <w:rFonts w:ascii="Cambria" w:hAnsi="Cambria"/>
          <w:szCs w:val="22"/>
        </w:rPr>
      </w:pPr>
      <w:r>
        <w:rPr>
          <w:rFonts w:ascii="Cambria" w:hAnsi="Cambria"/>
          <w:szCs w:val="22"/>
        </w:rPr>
        <w:t xml:space="preserve">Following an Event, </w:t>
      </w:r>
      <w:r>
        <w:rPr>
          <w:rFonts w:ascii="Cambria" w:hAnsi="Cambria"/>
          <w:szCs w:val="22"/>
          <w:highlight w:val="yellow"/>
        </w:rPr>
        <w:t>[Business]</w:t>
      </w:r>
      <w:r>
        <w:rPr>
          <w:rFonts w:ascii="Cambria" w:hAnsi="Cambria"/>
          <w:szCs w:val="22"/>
        </w:rPr>
        <w:t xml:space="preserve"> should consider doing the following:</w:t>
      </w:r>
    </w:p>
    <w:p w14:paraId="1022EE8D" w14:textId="77777777" w:rsidR="00087251" w:rsidRDefault="00087251">
      <w:pPr>
        <w:pStyle w:val="BulletList3"/>
        <w:rPr>
          <w:rFonts w:ascii="Cambria" w:hAnsi="Cambria"/>
          <w:szCs w:val="22"/>
        </w:rPr>
      </w:pPr>
      <w:r>
        <w:rPr>
          <w:rFonts w:ascii="Cambria" w:hAnsi="Cambria"/>
          <w:szCs w:val="22"/>
        </w:rPr>
        <w:t>Analyzing the root causes of event.</w:t>
      </w:r>
    </w:p>
    <w:p w14:paraId="27264B13" w14:textId="77777777" w:rsidR="00087251" w:rsidRDefault="00087251">
      <w:pPr>
        <w:pStyle w:val="BulletList3"/>
        <w:rPr>
          <w:rFonts w:ascii="Cambria" w:hAnsi="Cambria"/>
          <w:szCs w:val="22"/>
        </w:rPr>
      </w:pPr>
      <w:r>
        <w:rPr>
          <w:rFonts w:ascii="Cambria" w:hAnsi="Cambria"/>
          <w:szCs w:val="22"/>
        </w:rPr>
        <w:t>Determining what remedial measures may be put in place.</w:t>
      </w:r>
    </w:p>
    <w:p w14:paraId="031AE60E" w14:textId="77777777" w:rsidR="00087251" w:rsidRDefault="00087251">
      <w:pPr>
        <w:pStyle w:val="BulletList3"/>
        <w:rPr>
          <w:rFonts w:ascii="Cambria" w:hAnsi="Cambria"/>
          <w:szCs w:val="22"/>
        </w:rPr>
      </w:pPr>
      <w:r>
        <w:rPr>
          <w:rFonts w:ascii="Cambria" w:hAnsi="Cambria"/>
          <w:szCs w:val="22"/>
        </w:rPr>
        <w:t>Lessons learned.</w:t>
      </w:r>
    </w:p>
    <w:p w14:paraId="39F86BDF" w14:textId="77777777" w:rsidR="00087251" w:rsidRDefault="00087251">
      <w:pPr>
        <w:pStyle w:val="BulletList3"/>
        <w:rPr>
          <w:rFonts w:ascii="Cambria" w:hAnsi="Cambria"/>
          <w:szCs w:val="22"/>
        </w:rPr>
      </w:pPr>
      <w:r>
        <w:rPr>
          <w:rFonts w:ascii="Cambria" w:hAnsi="Cambria"/>
          <w:szCs w:val="22"/>
        </w:rPr>
        <w:t>Whether revisions to this policy should be made.</w:t>
      </w:r>
    </w:p>
    <w:p w14:paraId="0A4F1A1E" w14:textId="77777777" w:rsidR="00087251" w:rsidRDefault="00087251">
      <w:pPr>
        <w:pStyle w:val="BulletList3"/>
        <w:rPr>
          <w:rFonts w:ascii="Cambria" w:hAnsi="Cambria"/>
          <w:szCs w:val="22"/>
        </w:rPr>
      </w:pPr>
      <w:r>
        <w:rPr>
          <w:rFonts w:ascii="Cambria" w:hAnsi="Cambria"/>
          <w:szCs w:val="22"/>
        </w:rPr>
        <w:t>Whether policies and processes should be modified to meet new or different risks.</w:t>
      </w:r>
    </w:p>
    <w:p w14:paraId="17A99BAF" w14:textId="77777777" w:rsidR="00087251" w:rsidRDefault="00087251">
      <w:pPr>
        <w:pStyle w:val="BulletList3"/>
        <w:rPr>
          <w:rFonts w:ascii="Cambria" w:hAnsi="Cambria"/>
          <w:szCs w:val="22"/>
        </w:rPr>
      </w:pPr>
      <w:r>
        <w:rPr>
          <w:rFonts w:ascii="Cambria" w:hAnsi="Cambria"/>
          <w:szCs w:val="22"/>
        </w:rPr>
        <w:t xml:space="preserve">If the Event involved third party service providers, review third party service provider’s compliance with relevant privacy or data security requirements and whether any potential issues need to be addressed. </w:t>
      </w:r>
    </w:p>
    <w:p w14:paraId="596CF4E9" w14:textId="77777777" w:rsidR="00087251" w:rsidRDefault="00087251" w:rsidP="00087251">
      <w:pPr>
        <w:pStyle w:val="BulletList3"/>
        <w:numPr>
          <w:ilvl w:val="0"/>
          <w:numId w:val="0"/>
        </w:numPr>
        <w:ind w:left="360" w:hanging="360"/>
        <w:rPr>
          <w:rFonts w:ascii="Cambria" w:hAnsi="Cambria"/>
          <w:szCs w:val="22"/>
        </w:rPr>
      </w:pPr>
    </w:p>
    <w:p w14:paraId="49070344" w14:textId="77777777" w:rsidR="00087251" w:rsidRDefault="00087251" w:rsidP="00087251">
      <w:pPr>
        <w:pStyle w:val="BulletList3"/>
        <w:numPr>
          <w:ilvl w:val="0"/>
          <w:numId w:val="0"/>
        </w:numPr>
        <w:ind w:left="360" w:hanging="360"/>
        <w:rPr>
          <w:rFonts w:ascii="Cambria" w:hAnsi="Cambria"/>
          <w:szCs w:val="22"/>
        </w:rPr>
      </w:pPr>
    </w:p>
    <w:p w14:paraId="1E196A27" w14:textId="77777777" w:rsidR="00087251" w:rsidRDefault="00087251" w:rsidP="00087251">
      <w:pPr>
        <w:pStyle w:val="BulletList3"/>
        <w:numPr>
          <w:ilvl w:val="0"/>
          <w:numId w:val="0"/>
        </w:numPr>
        <w:ind w:left="360" w:hanging="360"/>
        <w:rPr>
          <w:rFonts w:ascii="Cambria" w:hAnsi="Cambria"/>
          <w:szCs w:val="22"/>
        </w:rPr>
      </w:pPr>
    </w:p>
    <w:p w14:paraId="3143905E" w14:textId="77777777" w:rsidR="00087251" w:rsidRDefault="00087251" w:rsidP="00087251">
      <w:pPr>
        <w:pStyle w:val="BulletList3"/>
        <w:numPr>
          <w:ilvl w:val="0"/>
          <w:numId w:val="0"/>
        </w:numPr>
        <w:ind w:left="360" w:hanging="360"/>
        <w:rPr>
          <w:rFonts w:ascii="Cambria" w:hAnsi="Cambria"/>
          <w:szCs w:val="22"/>
        </w:rPr>
      </w:pPr>
    </w:p>
    <w:p w14:paraId="7075F9BD" w14:textId="77777777" w:rsidR="00087251" w:rsidRDefault="00087251" w:rsidP="00087251">
      <w:pPr>
        <w:pStyle w:val="BulletList3"/>
        <w:numPr>
          <w:ilvl w:val="0"/>
          <w:numId w:val="0"/>
        </w:numPr>
        <w:ind w:left="360" w:hanging="360"/>
        <w:rPr>
          <w:rFonts w:ascii="Cambria" w:hAnsi="Cambria"/>
          <w:szCs w:val="22"/>
        </w:rPr>
      </w:pPr>
    </w:p>
    <w:p w14:paraId="45375909" w14:textId="77777777" w:rsidR="00087251" w:rsidRDefault="00087251" w:rsidP="00087251">
      <w:pPr>
        <w:pStyle w:val="BulletList3"/>
        <w:numPr>
          <w:ilvl w:val="0"/>
          <w:numId w:val="0"/>
        </w:numPr>
        <w:ind w:left="360" w:hanging="360"/>
        <w:rPr>
          <w:rFonts w:ascii="Cambria" w:hAnsi="Cambria"/>
          <w:szCs w:val="22"/>
        </w:rPr>
      </w:pPr>
    </w:p>
    <w:p w14:paraId="277F65A3" w14:textId="77777777" w:rsidR="00087251" w:rsidRDefault="00087251" w:rsidP="00087251">
      <w:pPr>
        <w:pStyle w:val="BulletList3"/>
        <w:numPr>
          <w:ilvl w:val="0"/>
          <w:numId w:val="0"/>
        </w:numPr>
        <w:ind w:left="360" w:hanging="360"/>
        <w:rPr>
          <w:rFonts w:ascii="Cambria" w:hAnsi="Cambria"/>
          <w:szCs w:val="22"/>
        </w:rPr>
      </w:pPr>
    </w:p>
    <w:p w14:paraId="6AC98D9E" w14:textId="77777777" w:rsidR="00087251" w:rsidRDefault="00087251" w:rsidP="00087251">
      <w:pPr>
        <w:pStyle w:val="BulletList3"/>
        <w:numPr>
          <w:ilvl w:val="0"/>
          <w:numId w:val="0"/>
        </w:numPr>
        <w:ind w:left="360" w:hanging="360"/>
        <w:rPr>
          <w:rFonts w:ascii="Cambria" w:hAnsi="Cambria"/>
          <w:szCs w:val="22"/>
        </w:rPr>
      </w:pPr>
    </w:p>
    <w:p w14:paraId="418EB2EB" w14:textId="77777777" w:rsidR="00087251" w:rsidRDefault="00087251" w:rsidP="00087251">
      <w:pPr>
        <w:pStyle w:val="BulletList3"/>
        <w:numPr>
          <w:ilvl w:val="0"/>
          <w:numId w:val="0"/>
        </w:numPr>
        <w:ind w:left="360" w:hanging="360"/>
        <w:rPr>
          <w:rFonts w:ascii="Cambria" w:hAnsi="Cambria"/>
          <w:szCs w:val="22"/>
        </w:rPr>
      </w:pPr>
    </w:p>
    <w:p w14:paraId="3BCA57B7" w14:textId="77777777" w:rsidR="00087251" w:rsidRDefault="00087251" w:rsidP="00087251">
      <w:pPr>
        <w:pStyle w:val="BulletList3"/>
        <w:numPr>
          <w:ilvl w:val="0"/>
          <w:numId w:val="0"/>
        </w:numPr>
        <w:ind w:left="360" w:hanging="360"/>
        <w:rPr>
          <w:rFonts w:ascii="Cambria" w:hAnsi="Cambria"/>
          <w:szCs w:val="22"/>
        </w:rPr>
      </w:pPr>
    </w:p>
    <w:p w14:paraId="30BEF262" w14:textId="77777777" w:rsidR="00087251" w:rsidRDefault="00087251" w:rsidP="00087251">
      <w:pPr>
        <w:pStyle w:val="BulletList3"/>
        <w:numPr>
          <w:ilvl w:val="0"/>
          <w:numId w:val="0"/>
        </w:numPr>
        <w:ind w:left="360" w:hanging="360"/>
        <w:rPr>
          <w:rFonts w:ascii="Cambria" w:hAnsi="Cambria"/>
          <w:szCs w:val="22"/>
        </w:rPr>
      </w:pPr>
    </w:p>
    <w:p w14:paraId="56B16BBB" w14:textId="77777777" w:rsidR="00087251" w:rsidRDefault="00087251" w:rsidP="00087251">
      <w:pPr>
        <w:pStyle w:val="BulletList3"/>
        <w:numPr>
          <w:ilvl w:val="0"/>
          <w:numId w:val="0"/>
        </w:numPr>
        <w:ind w:left="360" w:hanging="360"/>
        <w:rPr>
          <w:rFonts w:ascii="Cambria" w:hAnsi="Cambria"/>
          <w:szCs w:val="22"/>
        </w:rPr>
      </w:pPr>
    </w:p>
    <w:p w14:paraId="6E3E0E85" w14:textId="77777777" w:rsidR="00087251" w:rsidRDefault="00087251" w:rsidP="00087251">
      <w:pPr>
        <w:pStyle w:val="BulletList3"/>
        <w:numPr>
          <w:ilvl w:val="0"/>
          <w:numId w:val="0"/>
        </w:numPr>
        <w:ind w:left="360" w:hanging="360"/>
        <w:rPr>
          <w:rFonts w:ascii="Cambria" w:hAnsi="Cambria"/>
          <w:szCs w:val="22"/>
        </w:rPr>
      </w:pPr>
    </w:p>
    <w:p w14:paraId="277D9677" w14:textId="77777777" w:rsidR="00087251" w:rsidRDefault="00087251" w:rsidP="00087251">
      <w:pPr>
        <w:pStyle w:val="BulletList3"/>
        <w:numPr>
          <w:ilvl w:val="0"/>
          <w:numId w:val="0"/>
        </w:numPr>
        <w:ind w:left="360" w:hanging="360"/>
        <w:rPr>
          <w:rFonts w:ascii="Cambria" w:hAnsi="Cambria"/>
          <w:szCs w:val="22"/>
        </w:rPr>
      </w:pPr>
    </w:p>
    <w:p w14:paraId="250F4E28" w14:textId="77777777" w:rsidR="00087251" w:rsidRDefault="00087251" w:rsidP="00087251">
      <w:pPr>
        <w:pStyle w:val="BulletList3"/>
        <w:numPr>
          <w:ilvl w:val="0"/>
          <w:numId w:val="0"/>
        </w:numPr>
        <w:ind w:left="360" w:hanging="360"/>
        <w:rPr>
          <w:rFonts w:ascii="Cambria" w:hAnsi="Cambria"/>
          <w:szCs w:val="22"/>
        </w:rPr>
      </w:pPr>
    </w:p>
    <w:p w14:paraId="4F372264" w14:textId="77777777" w:rsidR="00087251" w:rsidRDefault="00087251" w:rsidP="00087251">
      <w:pPr>
        <w:pStyle w:val="BulletList3"/>
        <w:numPr>
          <w:ilvl w:val="0"/>
          <w:numId w:val="0"/>
        </w:numPr>
        <w:ind w:left="360" w:hanging="360"/>
        <w:rPr>
          <w:rFonts w:ascii="Cambria" w:hAnsi="Cambria"/>
          <w:szCs w:val="22"/>
        </w:rPr>
      </w:pPr>
    </w:p>
    <w:p w14:paraId="5860A9EC" w14:textId="77777777" w:rsidR="00087251" w:rsidRDefault="00087251" w:rsidP="00087251">
      <w:pPr>
        <w:pStyle w:val="BulletList3"/>
        <w:numPr>
          <w:ilvl w:val="0"/>
          <w:numId w:val="0"/>
        </w:numPr>
        <w:ind w:left="360" w:hanging="360"/>
        <w:rPr>
          <w:rFonts w:ascii="Cambria" w:hAnsi="Cambria"/>
          <w:szCs w:val="22"/>
        </w:rPr>
      </w:pPr>
    </w:p>
    <w:p w14:paraId="0000F0F6" w14:textId="77777777" w:rsidR="00087251" w:rsidRDefault="00087251" w:rsidP="00087251">
      <w:pPr>
        <w:pStyle w:val="BulletList3"/>
        <w:numPr>
          <w:ilvl w:val="0"/>
          <w:numId w:val="0"/>
        </w:numPr>
        <w:ind w:left="360" w:hanging="360"/>
        <w:rPr>
          <w:rFonts w:ascii="Cambria" w:hAnsi="Cambria"/>
          <w:szCs w:val="22"/>
        </w:rPr>
      </w:pPr>
    </w:p>
    <w:p w14:paraId="17BD6431" w14:textId="77777777" w:rsidR="00087251" w:rsidRDefault="00087251" w:rsidP="00087251">
      <w:pPr>
        <w:pStyle w:val="BulletList3"/>
        <w:numPr>
          <w:ilvl w:val="0"/>
          <w:numId w:val="0"/>
        </w:numPr>
        <w:ind w:left="360" w:hanging="360"/>
        <w:rPr>
          <w:rFonts w:ascii="Cambria" w:hAnsi="Cambria"/>
          <w:szCs w:val="22"/>
        </w:rPr>
      </w:pPr>
    </w:p>
    <w:p w14:paraId="0F286FFB" w14:textId="77777777" w:rsidR="00087251" w:rsidRDefault="00087251" w:rsidP="00087251">
      <w:pPr>
        <w:pStyle w:val="BulletList3"/>
        <w:numPr>
          <w:ilvl w:val="0"/>
          <w:numId w:val="0"/>
        </w:numPr>
        <w:ind w:left="360" w:hanging="360"/>
        <w:rPr>
          <w:rFonts w:ascii="Cambria" w:hAnsi="Cambria"/>
          <w:szCs w:val="22"/>
        </w:rPr>
      </w:pPr>
    </w:p>
    <w:p w14:paraId="63EAD81B" w14:textId="77777777" w:rsidR="00087251" w:rsidRDefault="00087251" w:rsidP="00087251">
      <w:pPr>
        <w:pStyle w:val="BulletList3"/>
        <w:numPr>
          <w:ilvl w:val="0"/>
          <w:numId w:val="0"/>
        </w:numPr>
        <w:ind w:left="360" w:hanging="360"/>
        <w:rPr>
          <w:rFonts w:ascii="Cambria" w:hAnsi="Cambria"/>
          <w:szCs w:val="22"/>
        </w:rPr>
      </w:pPr>
    </w:p>
    <w:p w14:paraId="057B2205" w14:textId="77777777" w:rsidR="00087251" w:rsidRDefault="00087251" w:rsidP="00087251">
      <w:pPr>
        <w:pStyle w:val="BulletList3"/>
        <w:numPr>
          <w:ilvl w:val="0"/>
          <w:numId w:val="0"/>
        </w:numPr>
        <w:ind w:left="360" w:hanging="360"/>
        <w:rPr>
          <w:rFonts w:ascii="Cambria" w:hAnsi="Cambria"/>
          <w:szCs w:val="22"/>
        </w:rPr>
      </w:pPr>
    </w:p>
    <w:p w14:paraId="7D861897" w14:textId="5FD4CA98" w:rsidR="00087251" w:rsidRDefault="00087251" w:rsidP="00087251">
      <w:pPr>
        <w:pStyle w:val="BodyText2"/>
        <w:ind w:left="0"/>
        <w:rPr>
          <w:rFonts w:ascii="Cambria" w:hAnsi="Cambria"/>
        </w:rPr>
      </w:pPr>
      <w:r w:rsidRPr="0086181A">
        <w:rPr>
          <w:sz w:val="16"/>
          <w:szCs w:val="16"/>
          <w:lang w:val="en-GB"/>
        </w:rPr>
        <w:t>The information set forth in this document is intended as general risk management information. It is made available with the understanding that Beazley does not render legal services or advice. It should not be construed or relied upon as legal advice and is not intended as a substitute for consultation with counsel. Beazley has not examined and/ or had access to any particular circumstances, needs, contracts and/or operations of any party having access to this document. There may be specific issues under applicable law, or related to the particular circumstances of your contracts or operations, for which you may wish the assistance of counsel. Although reasonable care has been taken in preparing the information set forth in this document, Beazley accepts no responsibility for any errors it may contain or for any losses allegedly attributable to this information.</w:t>
      </w:r>
    </w:p>
    <w:p w14:paraId="60C6578C" w14:textId="77777777" w:rsidR="00087251" w:rsidRDefault="00087251">
      <w:pPr>
        <w:jc w:val="center"/>
        <w:rPr>
          <w:rFonts w:ascii="Cambria" w:hAnsi="Cambria"/>
          <w:b/>
          <w:sz w:val="28"/>
          <w:szCs w:val="28"/>
          <w:u w:val="single"/>
        </w:rPr>
      </w:pPr>
      <w:r>
        <w:rPr>
          <w:rFonts w:ascii="Cambria" w:hAnsi="Cambria"/>
          <w:sz w:val="28"/>
          <w:szCs w:val="28"/>
        </w:rPr>
        <w:br w:type="page"/>
      </w:r>
      <w:r>
        <w:rPr>
          <w:rFonts w:ascii="Cambria" w:hAnsi="Cambria"/>
          <w:b/>
          <w:sz w:val="28"/>
          <w:szCs w:val="28"/>
          <w:u w:val="single"/>
        </w:rPr>
        <w:lastRenderedPageBreak/>
        <w:t>APPENDIX A</w:t>
      </w:r>
    </w:p>
    <w:p w14:paraId="341980EF" w14:textId="77777777" w:rsidR="00087251" w:rsidRDefault="00087251">
      <w:pPr>
        <w:jc w:val="center"/>
        <w:rPr>
          <w:rFonts w:ascii="Cambria" w:hAnsi="Cambria"/>
          <w:b/>
          <w:sz w:val="28"/>
          <w:szCs w:val="28"/>
          <w:u w:val="single"/>
        </w:rPr>
      </w:pPr>
      <w:r>
        <w:rPr>
          <w:rFonts w:ascii="Cambria" w:hAnsi="Cambria"/>
          <w:b/>
          <w:sz w:val="28"/>
          <w:szCs w:val="28"/>
          <w:u w:val="single"/>
        </w:rPr>
        <w:t>INCIDENT RESPONSE TEAM MEMBERS &amp; CONTACT INFORMATION</w:t>
      </w: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266"/>
        <w:gridCol w:w="1552"/>
        <w:gridCol w:w="1336"/>
        <w:gridCol w:w="1254"/>
        <w:gridCol w:w="2824"/>
      </w:tblGrid>
      <w:tr w:rsidR="00000000" w14:paraId="0A40D830" w14:textId="77777777">
        <w:tc>
          <w:tcPr>
            <w:tcW w:w="2297" w:type="dxa"/>
            <w:shd w:val="clear" w:color="auto" w:fill="4F81BD"/>
          </w:tcPr>
          <w:p w14:paraId="517419F4" w14:textId="77777777" w:rsidR="00087251" w:rsidRDefault="00087251">
            <w:pPr>
              <w:jc w:val="center"/>
              <w:rPr>
                <w:rFonts w:ascii="Cambria" w:eastAsia="SimSun" w:hAnsi="Cambria" w:cs="Calibri"/>
                <w:b/>
                <w:bCs/>
                <w:color w:val="FFFFFF"/>
                <w:sz w:val="20"/>
                <w:szCs w:val="20"/>
              </w:rPr>
            </w:pPr>
            <w:r>
              <w:rPr>
                <w:rFonts w:ascii="Cambria" w:eastAsia="SimSun" w:hAnsi="Cambria" w:cs="Calibri"/>
                <w:bCs/>
                <w:color w:val="FFFFFF"/>
                <w:sz w:val="20"/>
                <w:szCs w:val="20"/>
              </w:rPr>
              <w:t>Title</w:t>
            </w:r>
          </w:p>
        </w:tc>
        <w:tc>
          <w:tcPr>
            <w:tcW w:w="1573" w:type="dxa"/>
            <w:shd w:val="clear" w:color="auto" w:fill="4F81BD"/>
          </w:tcPr>
          <w:p w14:paraId="6E148A44" w14:textId="77777777" w:rsidR="00087251" w:rsidRDefault="00087251">
            <w:pPr>
              <w:jc w:val="center"/>
              <w:rPr>
                <w:rFonts w:ascii="Cambria" w:eastAsia="SimSun" w:hAnsi="Cambria" w:cs="Calibri"/>
                <w:b/>
                <w:bCs/>
                <w:color w:val="FFFFFF"/>
                <w:sz w:val="20"/>
                <w:szCs w:val="20"/>
              </w:rPr>
            </w:pPr>
            <w:r>
              <w:rPr>
                <w:rFonts w:ascii="Cambria" w:eastAsia="SimSun" w:hAnsi="Cambria" w:cs="Calibri"/>
                <w:bCs/>
                <w:color w:val="FFFFFF"/>
                <w:sz w:val="20"/>
                <w:szCs w:val="20"/>
              </w:rPr>
              <w:t>Name</w:t>
            </w:r>
          </w:p>
        </w:tc>
        <w:tc>
          <w:tcPr>
            <w:tcW w:w="1350" w:type="dxa"/>
            <w:shd w:val="clear" w:color="auto" w:fill="4F81BD"/>
          </w:tcPr>
          <w:p w14:paraId="250950BC" w14:textId="77777777" w:rsidR="00087251" w:rsidRDefault="00087251">
            <w:pPr>
              <w:jc w:val="center"/>
              <w:rPr>
                <w:rFonts w:ascii="Cambria" w:eastAsia="SimSun" w:hAnsi="Cambria" w:cs="Calibri"/>
                <w:b/>
                <w:bCs/>
                <w:color w:val="FFFFFF"/>
                <w:sz w:val="20"/>
                <w:szCs w:val="20"/>
              </w:rPr>
            </w:pPr>
            <w:r>
              <w:rPr>
                <w:rFonts w:ascii="Cambria" w:eastAsia="SimSun" w:hAnsi="Cambria" w:cs="Calibri"/>
                <w:bCs/>
                <w:color w:val="FFFFFF"/>
                <w:sz w:val="20"/>
                <w:szCs w:val="20"/>
              </w:rPr>
              <w:t>Office Phone</w:t>
            </w:r>
          </w:p>
        </w:tc>
        <w:tc>
          <w:tcPr>
            <w:tcW w:w="1260" w:type="dxa"/>
            <w:shd w:val="clear" w:color="auto" w:fill="4F81BD"/>
          </w:tcPr>
          <w:p w14:paraId="716B03DA" w14:textId="77777777" w:rsidR="00087251" w:rsidRDefault="00087251">
            <w:pPr>
              <w:jc w:val="center"/>
              <w:rPr>
                <w:rFonts w:ascii="Cambria" w:eastAsia="SimSun" w:hAnsi="Cambria" w:cs="Calibri"/>
                <w:b/>
                <w:bCs/>
                <w:color w:val="FFFFFF"/>
                <w:sz w:val="20"/>
                <w:szCs w:val="20"/>
              </w:rPr>
            </w:pPr>
            <w:r>
              <w:rPr>
                <w:rFonts w:ascii="Cambria" w:eastAsia="SimSun" w:hAnsi="Cambria" w:cs="Calibri"/>
                <w:bCs/>
                <w:color w:val="FFFFFF"/>
                <w:sz w:val="20"/>
                <w:szCs w:val="20"/>
              </w:rPr>
              <w:t>Alternate Phone</w:t>
            </w:r>
          </w:p>
        </w:tc>
        <w:tc>
          <w:tcPr>
            <w:tcW w:w="2880" w:type="dxa"/>
            <w:shd w:val="clear" w:color="auto" w:fill="4F81BD"/>
          </w:tcPr>
          <w:p w14:paraId="317FADF2" w14:textId="77777777" w:rsidR="00087251" w:rsidRDefault="00087251">
            <w:pPr>
              <w:jc w:val="center"/>
              <w:rPr>
                <w:rFonts w:ascii="Cambria" w:eastAsia="SimSun" w:hAnsi="Cambria" w:cs="Calibri"/>
                <w:b/>
                <w:bCs/>
                <w:color w:val="FFFFFF"/>
                <w:sz w:val="20"/>
                <w:szCs w:val="20"/>
              </w:rPr>
            </w:pPr>
            <w:r>
              <w:rPr>
                <w:rFonts w:ascii="Cambria" w:eastAsia="SimSun" w:hAnsi="Cambria" w:cs="Calibri"/>
                <w:bCs/>
                <w:color w:val="FFFFFF"/>
                <w:sz w:val="20"/>
                <w:szCs w:val="20"/>
              </w:rPr>
              <w:t>E-mail</w:t>
            </w:r>
          </w:p>
        </w:tc>
      </w:tr>
      <w:tr w:rsidR="00000000" w14:paraId="3B704C0A" w14:textId="77777777">
        <w:tc>
          <w:tcPr>
            <w:tcW w:w="2297" w:type="dxa"/>
            <w:shd w:val="clear" w:color="auto" w:fill="auto"/>
          </w:tcPr>
          <w:p w14:paraId="74B2508C" w14:textId="77777777" w:rsidR="00087251" w:rsidRDefault="00087251">
            <w:pPr>
              <w:rPr>
                <w:rFonts w:ascii="Cambria" w:eastAsia="SimSun" w:hAnsi="Cambria" w:cs="Calibri"/>
                <w:b/>
                <w:bCs/>
                <w:sz w:val="18"/>
                <w:szCs w:val="18"/>
              </w:rPr>
            </w:pPr>
            <w:r>
              <w:rPr>
                <w:rFonts w:ascii="Cambria" w:eastAsia="SimSun" w:hAnsi="Cambria" w:cs="Calibri"/>
                <w:b/>
                <w:bCs/>
                <w:sz w:val="18"/>
                <w:szCs w:val="18"/>
              </w:rPr>
              <w:t>Owner</w:t>
            </w:r>
          </w:p>
        </w:tc>
        <w:tc>
          <w:tcPr>
            <w:tcW w:w="1573" w:type="dxa"/>
            <w:shd w:val="clear" w:color="auto" w:fill="auto"/>
          </w:tcPr>
          <w:p w14:paraId="77C90404" w14:textId="77777777" w:rsidR="00087251" w:rsidRDefault="00087251">
            <w:pPr>
              <w:rPr>
                <w:rFonts w:ascii="Cambria" w:eastAsia="SimSun" w:hAnsi="Cambria" w:cs="Calibri"/>
                <w:sz w:val="18"/>
                <w:szCs w:val="18"/>
              </w:rPr>
            </w:pPr>
          </w:p>
        </w:tc>
        <w:tc>
          <w:tcPr>
            <w:tcW w:w="1350" w:type="dxa"/>
            <w:shd w:val="clear" w:color="auto" w:fill="auto"/>
          </w:tcPr>
          <w:p w14:paraId="75AC02B7" w14:textId="77777777" w:rsidR="00087251" w:rsidRDefault="00087251">
            <w:pPr>
              <w:rPr>
                <w:rFonts w:ascii="Cambria" w:eastAsia="SimSun" w:hAnsi="Cambria" w:cs="Calibri"/>
                <w:sz w:val="18"/>
                <w:szCs w:val="18"/>
              </w:rPr>
            </w:pPr>
          </w:p>
        </w:tc>
        <w:tc>
          <w:tcPr>
            <w:tcW w:w="1260" w:type="dxa"/>
            <w:shd w:val="clear" w:color="auto" w:fill="auto"/>
          </w:tcPr>
          <w:p w14:paraId="62F10AA8" w14:textId="77777777" w:rsidR="00087251" w:rsidRDefault="00087251">
            <w:pPr>
              <w:rPr>
                <w:rFonts w:ascii="Cambria" w:eastAsia="SimSun" w:hAnsi="Cambria" w:cs="Calibri"/>
                <w:sz w:val="18"/>
                <w:szCs w:val="18"/>
              </w:rPr>
            </w:pPr>
          </w:p>
        </w:tc>
        <w:tc>
          <w:tcPr>
            <w:tcW w:w="2880" w:type="dxa"/>
            <w:shd w:val="clear" w:color="auto" w:fill="auto"/>
          </w:tcPr>
          <w:p w14:paraId="5432C9B0" w14:textId="77777777" w:rsidR="00087251" w:rsidRDefault="00087251">
            <w:pPr>
              <w:rPr>
                <w:rFonts w:ascii="Cambria" w:eastAsia="SimSun" w:hAnsi="Cambria" w:cs="Calibri"/>
                <w:sz w:val="18"/>
                <w:szCs w:val="18"/>
              </w:rPr>
            </w:pPr>
          </w:p>
        </w:tc>
      </w:tr>
      <w:tr w:rsidR="00000000" w14:paraId="7786B504" w14:textId="77777777">
        <w:tc>
          <w:tcPr>
            <w:tcW w:w="2297" w:type="dxa"/>
            <w:shd w:val="clear" w:color="auto" w:fill="auto"/>
          </w:tcPr>
          <w:p w14:paraId="5E21F313" w14:textId="77777777" w:rsidR="00087251" w:rsidRDefault="00087251">
            <w:pPr>
              <w:rPr>
                <w:rFonts w:ascii="Cambria" w:eastAsia="SimSun" w:hAnsi="Cambria" w:cs="Calibri"/>
                <w:b/>
                <w:bCs/>
                <w:sz w:val="18"/>
                <w:szCs w:val="18"/>
              </w:rPr>
            </w:pPr>
            <w:r>
              <w:rPr>
                <w:rFonts w:ascii="Cambria" w:eastAsia="SimSun" w:hAnsi="Cambria" w:cs="Calibri"/>
                <w:b/>
                <w:bCs/>
                <w:sz w:val="18"/>
                <w:szCs w:val="18"/>
              </w:rPr>
              <w:t>General Manager</w:t>
            </w:r>
          </w:p>
        </w:tc>
        <w:tc>
          <w:tcPr>
            <w:tcW w:w="1573" w:type="dxa"/>
            <w:shd w:val="clear" w:color="auto" w:fill="auto"/>
          </w:tcPr>
          <w:p w14:paraId="5776F8C4" w14:textId="77777777" w:rsidR="00087251" w:rsidRDefault="00087251">
            <w:pPr>
              <w:rPr>
                <w:rFonts w:ascii="Cambria" w:eastAsia="SimSun" w:hAnsi="Cambria" w:cs="Calibri"/>
                <w:sz w:val="18"/>
                <w:szCs w:val="18"/>
              </w:rPr>
            </w:pPr>
          </w:p>
        </w:tc>
        <w:tc>
          <w:tcPr>
            <w:tcW w:w="1350" w:type="dxa"/>
            <w:shd w:val="clear" w:color="auto" w:fill="auto"/>
          </w:tcPr>
          <w:p w14:paraId="0A326161" w14:textId="77777777" w:rsidR="00087251" w:rsidRDefault="00087251">
            <w:pPr>
              <w:rPr>
                <w:rFonts w:ascii="Cambria" w:eastAsia="SimSun" w:hAnsi="Cambria" w:cs="Calibri"/>
                <w:sz w:val="18"/>
                <w:szCs w:val="18"/>
              </w:rPr>
            </w:pPr>
          </w:p>
        </w:tc>
        <w:tc>
          <w:tcPr>
            <w:tcW w:w="1260" w:type="dxa"/>
            <w:shd w:val="clear" w:color="auto" w:fill="auto"/>
          </w:tcPr>
          <w:p w14:paraId="49CE887A" w14:textId="77777777" w:rsidR="00087251" w:rsidRDefault="00087251">
            <w:pPr>
              <w:rPr>
                <w:rFonts w:ascii="Cambria" w:eastAsia="SimSun" w:hAnsi="Cambria" w:cs="Calibri"/>
                <w:sz w:val="18"/>
                <w:szCs w:val="18"/>
              </w:rPr>
            </w:pPr>
          </w:p>
        </w:tc>
        <w:tc>
          <w:tcPr>
            <w:tcW w:w="2880" w:type="dxa"/>
            <w:shd w:val="clear" w:color="auto" w:fill="auto"/>
          </w:tcPr>
          <w:p w14:paraId="135679AE" w14:textId="77777777" w:rsidR="00087251" w:rsidRDefault="00087251">
            <w:pPr>
              <w:rPr>
                <w:rFonts w:ascii="Cambria" w:eastAsia="SimSun" w:hAnsi="Cambria"/>
                <w:sz w:val="18"/>
                <w:szCs w:val="18"/>
              </w:rPr>
            </w:pPr>
          </w:p>
        </w:tc>
      </w:tr>
      <w:tr w:rsidR="00000000" w14:paraId="4F54660E" w14:textId="77777777">
        <w:tc>
          <w:tcPr>
            <w:tcW w:w="2297" w:type="dxa"/>
            <w:shd w:val="clear" w:color="auto" w:fill="auto"/>
          </w:tcPr>
          <w:p w14:paraId="05DB4C20" w14:textId="77777777" w:rsidR="00087251" w:rsidRDefault="00087251">
            <w:pPr>
              <w:rPr>
                <w:rFonts w:ascii="Cambria" w:eastAsia="SimSun" w:hAnsi="Cambria" w:cs="Calibri"/>
                <w:b/>
                <w:bCs/>
                <w:sz w:val="18"/>
                <w:szCs w:val="18"/>
              </w:rPr>
            </w:pPr>
            <w:r>
              <w:rPr>
                <w:rFonts w:ascii="Cambria" w:eastAsia="SimSun" w:hAnsi="Cambria" w:cs="Calibri"/>
                <w:b/>
                <w:bCs/>
                <w:sz w:val="18"/>
                <w:szCs w:val="18"/>
              </w:rPr>
              <w:t>Employee 1</w:t>
            </w:r>
          </w:p>
        </w:tc>
        <w:tc>
          <w:tcPr>
            <w:tcW w:w="1573" w:type="dxa"/>
            <w:shd w:val="clear" w:color="auto" w:fill="auto"/>
          </w:tcPr>
          <w:p w14:paraId="490409DE" w14:textId="77777777" w:rsidR="00087251" w:rsidRDefault="00087251">
            <w:pPr>
              <w:rPr>
                <w:rFonts w:ascii="Cambria" w:eastAsia="SimSun" w:hAnsi="Cambria" w:cs="Calibri"/>
                <w:sz w:val="18"/>
                <w:szCs w:val="18"/>
              </w:rPr>
            </w:pPr>
          </w:p>
        </w:tc>
        <w:tc>
          <w:tcPr>
            <w:tcW w:w="1350" w:type="dxa"/>
            <w:shd w:val="clear" w:color="auto" w:fill="auto"/>
          </w:tcPr>
          <w:p w14:paraId="3AFB63DD" w14:textId="77777777" w:rsidR="00087251" w:rsidRDefault="00087251">
            <w:pPr>
              <w:rPr>
                <w:rFonts w:ascii="Cambria" w:eastAsia="SimSun" w:hAnsi="Cambria" w:cs="Calibri"/>
                <w:sz w:val="18"/>
                <w:szCs w:val="18"/>
              </w:rPr>
            </w:pPr>
          </w:p>
        </w:tc>
        <w:tc>
          <w:tcPr>
            <w:tcW w:w="1260" w:type="dxa"/>
            <w:shd w:val="clear" w:color="auto" w:fill="auto"/>
          </w:tcPr>
          <w:p w14:paraId="5932E36F" w14:textId="77777777" w:rsidR="00087251" w:rsidRDefault="00087251">
            <w:pPr>
              <w:rPr>
                <w:rFonts w:ascii="Cambria" w:eastAsia="SimSun" w:hAnsi="Cambria" w:cs="Calibri"/>
                <w:sz w:val="18"/>
                <w:szCs w:val="18"/>
              </w:rPr>
            </w:pPr>
          </w:p>
        </w:tc>
        <w:tc>
          <w:tcPr>
            <w:tcW w:w="2880" w:type="dxa"/>
            <w:shd w:val="clear" w:color="auto" w:fill="auto"/>
          </w:tcPr>
          <w:p w14:paraId="104C047A" w14:textId="77777777" w:rsidR="00087251" w:rsidRDefault="00087251">
            <w:pPr>
              <w:rPr>
                <w:rFonts w:ascii="Cambria" w:eastAsia="SimSun" w:hAnsi="Cambria"/>
                <w:sz w:val="18"/>
                <w:szCs w:val="18"/>
              </w:rPr>
            </w:pPr>
          </w:p>
        </w:tc>
      </w:tr>
      <w:tr w:rsidR="00000000" w14:paraId="2DA66F5E" w14:textId="77777777">
        <w:tc>
          <w:tcPr>
            <w:tcW w:w="2297" w:type="dxa"/>
            <w:shd w:val="clear" w:color="auto" w:fill="auto"/>
          </w:tcPr>
          <w:p w14:paraId="73DC0797" w14:textId="77777777" w:rsidR="00087251" w:rsidRDefault="00087251">
            <w:pPr>
              <w:rPr>
                <w:rFonts w:ascii="Cambria" w:eastAsia="SimSun" w:hAnsi="Cambria" w:cs="Calibri"/>
                <w:b/>
                <w:bCs/>
                <w:sz w:val="18"/>
                <w:szCs w:val="18"/>
              </w:rPr>
            </w:pPr>
            <w:r>
              <w:rPr>
                <w:rFonts w:ascii="Cambria" w:eastAsia="SimSun" w:hAnsi="Cambria" w:cs="Calibri"/>
                <w:b/>
                <w:bCs/>
                <w:sz w:val="18"/>
                <w:szCs w:val="18"/>
              </w:rPr>
              <w:t>Employee 2</w:t>
            </w:r>
          </w:p>
        </w:tc>
        <w:tc>
          <w:tcPr>
            <w:tcW w:w="1573" w:type="dxa"/>
            <w:shd w:val="clear" w:color="auto" w:fill="auto"/>
          </w:tcPr>
          <w:p w14:paraId="5B1C2A42" w14:textId="77777777" w:rsidR="00087251" w:rsidRDefault="00087251">
            <w:pPr>
              <w:rPr>
                <w:rFonts w:ascii="Cambria" w:eastAsia="SimSun" w:hAnsi="Cambria" w:cs="Calibri"/>
                <w:sz w:val="18"/>
                <w:szCs w:val="18"/>
              </w:rPr>
            </w:pPr>
          </w:p>
        </w:tc>
        <w:tc>
          <w:tcPr>
            <w:tcW w:w="1350" w:type="dxa"/>
            <w:shd w:val="clear" w:color="auto" w:fill="auto"/>
          </w:tcPr>
          <w:p w14:paraId="628E104C" w14:textId="77777777" w:rsidR="00087251" w:rsidRDefault="00087251">
            <w:pPr>
              <w:rPr>
                <w:rFonts w:ascii="Cambria" w:eastAsia="SimSun" w:hAnsi="Cambria" w:cs="Calibri"/>
                <w:sz w:val="18"/>
                <w:szCs w:val="18"/>
              </w:rPr>
            </w:pPr>
          </w:p>
        </w:tc>
        <w:tc>
          <w:tcPr>
            <w:tcW w:w="1260" w:type="dxa"/>
            <w:shd w:val="clear" w:color="auto" w:fill="auto"/>
          </w:tcPr>
          <w:p w14:paraId="7F142A24" w14:textId="77777777" w:rsidR="00087251" w:rsidRDefault="00087251">
            <w:pPr>
              <w:rPr>
                <w:rFonts w:ascii="Cambria" w:eastAsia="SimSun" w:hAnsi="Cambria" w:cs="Calibri"/>
                <w:sz w:val="18"/>
                <w:szCs w:val="18"/>
              </w:rPr>
            </w:pPr>
          </w:p>
        </w:tc>
        <w:tc>
          <w:tcPr>
            <w:tcW w:w="2880" w:type="dxa"/>
            <w:shd w:val="clear" w:color="auto" w:fill="auto"/>
          </w:tcPr>
          <w:p w14:paraId="43A1B4EB" w14:textId="77777777" w:rsidR="00087251" w:rsidRDefault="00087251">
            <w:pPr>
              <w:rPr>
                <w:rFonts w:ascii="Cambria" w:eastAsia="SimSun" w:hAnsi="Cambria"/>
                <w:sz w:val="18"/>
                <w:szCs w:val="18"/>
              </w:rPr>
            </w:pPr>
          </w:p>
        </w:tc>
      </w:tr>
      <w:tr w:rsidR="00000000" w14:paraId="2998A241" w14:textId="77777777">
        <w:tc>
          <w:tcPr>
            <w:tcW w:w="2297" w:type="dxa"/>
            <w:shd w:val="clear" w:color="auto" w:fill="auto"/>
          </w:tcPr>
          <w:p w14:paraId="650B3460" w14:textId="77777777" w:rsidR="00087251" w:rsidRDefault="00087251">
            <w:pPr>
              <w:rPr>
                <w:rFonts w:ascii="Cambria" w:eastAsia="SimSun" w:hAnsi="Cambria" w:cs="Calibri"/>
                <w:b/>
                <w:bCs/>
                <w:sz w:val="18"/>
                <w:szCs w:val="18"/>
              </w:rPr>
            </w:pPr>
            <w:r>
              <w:rPr>
                <w:rFonts w:ascii="Cambria" w:eastAsia="SimSun" w:hAnsi="Cambria" w:cs="Calibri"/>
                <w:b/>
                <w:bCs/>
                <w:sz w:val="18"/>
                <w:szCs w:val="18"/>
                <w:highlight w:val="yellow"/>
              </w:rPr>
              <w:t>[Others]</w:t>
            </w:r>
          </w:p>
        </w:tc>
        <w:tc>
          <w:tcPr>
            <w:tcW w:w="1573" w:type="dxa"/>
            <w:shd w:val="clear" w:color="auto" w:fill="auto"/>
          </w:tcPr>
          <w:p w14:paraId="79E52ECC" w14:textId="77777777" w:rsidR="00087251" w:rsidRDefault="00087251">
            <w:pPr>
              <w:rPr>
                <w:rFonts w:ascii="Cambria" w:eastAsia="SimSun" w:hAnsi="Cambria" w:cs="Calibri"/>
                <w:sz w:val="18"/>
                <w:szCs w:val="18"/>
              </w:rPr>
            </w:pPr>
          </w:p>
        </w:tc>
        <w:tc>
          <w:tcPr>
            <w:tcW w:w="1350" w:type="dxa"/>
            <w:shd w:val="clear" w:color="auto" w:fill="auto"/>
          </w:tcPr>
          <w:p w14:paraId="684145D6" w14:textId="77777777" w:rsidR="00087251" w:rsidRDefault="00087251">
            <w:pPr>
              <w:rPr>
                <w:rFonts w:ascii="Cambria" w:eastAsia="SimSun" w:hAnsi="Cambria" w:cs="Calibri"/>
                <w:sz w:val="18"/>
                <w:szCs w:val="18"/>
              </w:rPr>
            </w:pPr>
          </w:p>
        </w:tc>
        <w:tc>
          <w:tcPr>
            <w:tcW w:w="1260" w:type="dxa"/>
            <w:shd w:val="clear" w:color="auto" w:fill="auto"/>
          </w:tcPr>
          <w:p w14:paraId="2B211B27" w14:textId="77777777" w:rsidR="00087251" w:rsidRDefault="00087251">
            <w:pPr>
              <w:rPr>
                <w:rFonts w:ascii="Cambria" w:eastAsia="SimSun" w:hAnsi="Cambria" w:cs="Calibri"/>
                <w:sz w:val="18"/>
                <w:szCs w:val="18"/>
              </w:rPr>
            </w:pPr>
          </w:p>
        </w:tc>
        <w:tc>
          <w:tcPr>
            <w:tcW w:w="2880" w:type="dxa"/>
            <w:shd w:val="clear" w:color="auto" w:fill="auto"/>
          </w:tcPr>
          <w:p w14:paraId="301B7D09" w14:textId="77777777" w:rsidR="00087251" w:rsidRDefault="00087251">
            <w:pPr>
              <w:rPr>
                <w:rFonts w:ascii="Cambria" w:eastAsia="SimSun" w:hAnsi="Cambria"/>
                <w:sz w:val="18"/>
                <w:szCs w:val="18"/>
              </w:rPr>
            </w:pPr>
          </w:p>
        </w:tc>
      </w:tr>
      <w:tr w:rsidR="00000000" w14:paraId="137A5FDD" w14:textId="77777777">
        <w:tc>
          <w:tcPr>
            <w:tcW w:w="2297" w:type="dxa"/>
            <w:shd w:val="clear" w:color="auto" w:fill="auto"/>
          </w:tcPr>
          <w:p w14:paraId="5F95653D" w14:textId="77777777" w:rsidR="00087251" w:rsidRDefault="00087251">
            <w:pPr>
              <w:rPr>
                <w:rFonts w:ascii="Cambria" w:eastAsia="SimSun" w:hAnsi="Cambria" w:cs="Calibri"/>
                <w:b/>
                <w:bCs/>
                <w:sz w:val="18"/>
                <w:szCs w:val="18"/>
              </w:rPr>
            </w:pPr>
          </w:p>
        </w:tc>
        <w:tc>
          <w:tcPr>
            <w:tcW w:w="1573" w:type="dxa"/>
            <w:shd w:val="clear" w:color="auto" w:fill="auto"/>
          </w:tcPr>
          <w:p w14:paraId="0159B5E6" w14:textId="77777777" w:rsidR="00087251" w:rsidRDefault="00087251">
            <w:pPr>
              <w:rPr>
                <w:rFonts w:ascii="Cambria" w:eastAsia="SimSun" w:hAnsi="Cambria" w:cs="Calibri"/>
                <w:sz w:val="16"/>
                <w:szCs w:val="16"/>
              </w:rPr>
            </w:pPr>
          </w:p>
        </w:tc>
        <w:tc>
          <w:tcPr>
            <w:tcW w:w="1350" w:type="dxa"/>
            <w:shd w:val="clear" w:color="auto" w:fill="auto"/>
          </w:tcPr>
          <w:p w14:paraId="69A3D8C6" w14:textId="77777777" w:rsidR="00087251" w:rsidRDefault="00087251">
            <w:pPr>
              <w:rPr>
                <w:rFonts w:ascii="Cambria" w:eastAsia="SimSun" w:hAnsi="Cambria" w:cs="Calibri"/>
                <w:sz w:val="16"/>
                <w:szCs w:val="16"/>
              </w:rPr>
            </w:pPr>
          </w:p>
        </w:tc>
        <w:tc>
          <w:tcPr>
            <w:tcW w:w="1260" w:type="dxa"/>
            <w:shd w:val="clear" w:color="auto" w:fill="auto"/>
          </w:tcPr>
          <w:p w14:paraId="4DC001D1" w14:textId="77777777" w:rsidR="00087251" w:rsidRDefault="00087251">
            <w:pPr>
              <w:rPr>
                <w:rFonts w:ascii="Cambria" w:eastAsia="SimSun" w:hAnsi="Cambria" w:cs="Calibri"/>
                <w:sz w:val="16"/>
                <w:szCs w:val="16"/>
              </w:rPr>
            </w:pPr>
          </w:p>
        </w:tc>
        <w:tc>
          <w:tcPr>
            <w:tcW w:w="2880" w:type="dxa"/>
            <w:shd w:val="clear" w:color="auto" w:fill="auto"/>
          </w:tcPr>
          <w:p w14:paraId="5A1284B8" w14:textId="77777777" w:rsidR="00087251" w:rsidRDefault="00087251">
            <w:pPr>
              <w:rPr>
                <w:rFonts w:ascii="Cambria" w:eastAsia="SimSun" w:hAnsi="Cambria" w:cs="Calibri"/>
                <w:sz w:val="16"/>
                <w:szCs w:val="16"/>
              </w:rPr>
            </w:pPr>
          </w:p>
        </w:tc>
      </w:tr>
      <w:tr w:rsidR="00000000" w14:paraId="665B67A2" w14:textId="77777777">
        <w:tc>
          <w:tcPr>
            <w:tcW w:w="2297" w:type="dxa"/>
            <w:shd w:val="clear" w:color="auto" w:fill="auto"/>
          </w:tcPr>
          <w:p w14:paraId="58BC4CAB" w14:textId="77777777" w:rsidR="00087251" w:rsidRDefault="00087251">
            <w:pPr>
              <w:rPr>
                <w:rFonts w:ascii="Cambria" w:eastAsia="SimSun" w:hAnsi="Cambria" w:cs="Calibri"/>
                <w:b/>
                <w:bCs/>
                <w:sz w:val="16"/>
                <w:szCs w:val="16"/>
              </w:rPr>
            </w:pPr>
          </w:p>
        </w:tc>
        <w:tc>
          <w:tcPr>
            <w:tcW w:w="1573" w:type="dxa"/>
            <w:shd w:val="clear" w:color="auto" w:fill="auto"/>
          </w:tcPr>
          <w:p w14:paraId="4AD61C7B" w14:textId="77777777" w:rsidR="00087251" w:rsidRDefault="00087251">
            <w:pPr>
              <w:rPr>
                <w:rFonts w:ascii="Cambria" w:eastAsia="SimSun" w:hAnsi="Cambria" w:cs="Calibri"/>
                <w:sz w:val="16"/>
                <w:szCs w:val="16"/>
              </w:rPr>
            </w:pPr>
          </w:p>
        </w:tc>
        <w:tc>
          <w:tcPr>
            <w:tcW w:w="1350" w:type="dxa"/>
            <w:shd w:val="clear" w:color="auto" w:fill="auto"/>
          </w:tcPr>
          <w:p w14:paraId="130F64CA" w14:textId="77777777" w:rsidR="00087251" w:rsidRDefault="00087251">
            <w:pPr>
              <w:rPr>
                <w:rFonts w:ascii="Cambria" w:eastAsia="SimSun" w:hAnsi="Cambria" w:cs="Calibri"/>
                <w:sz w:val="16"/>
                <w:szCs w:val="16"/>
              </w:rPr>
            </w:pPr>
          </w:p>
        </w:tc>
        <w:tc>
          <w:tcPr>
            <w:tcW w:w="1260" w:type="dxa"/>
            <w:shd w:val="clear" w:color="auto" w:fill="auto"/>
          </w:tcPr>
          <w:p w14:paraId="509A6582" w14:textId="77777777" w:rsidR="00087251" w:rsidRDefault="00087251">
            <w:pPr>
              <w:rPr>
                <w:rFonts w:ascii="Cambria" w:eastAsia="SimSun" w:hAnsi="Cambria" w:cs="Calibri"/>
                <w:sz w:val="16"/>
                <w:szCs w:val="16"/>
              </w:rPr>
            </w:pPr>
          </w:p>
        </w:tc>
        <w:tc>
          <w:tcPr>
            <w:tcW w:w="2880" w:type="dxa"/>
            <w:shd w:val="clear" w:color="auto" w:fill="auto"/>
          </w:tcPr>
          <w:p w14:paraId="4E351B0C" w14:textId="77777777" w:rsidR="00087251" w:rsidRDefault="00087251">
            <w:pPr>
              <w:rPr>
                <w:rFonts w:ascii="Cambria" w:eastAsia="SimSun" w:hAnsi="Cambria" w:cs="Calibri"/>
                <w:sz w:val="16"/>
                <w:szCs w:val="16"/>
              </w:rPr>
            </w:pPr>
          </w:p>
        </w:tc>
      </w:tr>
      <w:tr w:rsidR="00000000" w14:paraId="7BD3CE02" w14:textId="77777777">
        <w:tc>
          <w:tcPr>
            <w:tcW w:w="2297" w:type="dxa"/>
            <w:shd w:val="clear" w:color="auto" w:fill="auto"/>
          </w:tcPr>
          <w:p w14:paraId="5BA3AE9B" w14:textId="77777777" w:rsidR="00087251" w:rsidRDefault="00087251">
            <w:pPr>
              <w:rPr>
                <w:rFonts w:ascii="Cambria" w:eastAsia="SimSun" w:hAnsi="Cambria" w:cs="Calibri"/>
                <w:b/>
                <w:bCs/>
                <w:sz w:val="16"/>
                <w:szCs w:val="16"/>
              </w:rPr>
            </w:pPr>
          </w:p>
        </w:tc>
        <w:tc>
          <w:tcPr>
            <w:tcW w:w="1573" w:type="dxa"/>
            <w:shd w:val="clear" w:color="auto" w:fill="auto"/>
          </w:tcPr>
          <w:p w14:paraId="316E5AB5" w14:textId="77777777" w:rsidR="00087251" w:rsidRDefault="00087251">
            <w:pPr>
              <w:rPr>
                <w:rFonts w:ascii="Cambria" w:eastAsia="SimSun" w:hAnsi="Cambria" w:cs="Calibri"/>
                <w:sz w:val="16"/>
                <w:szCs w:val="16"/>
              </w:rPr>
            </w:pPr>
          </w:p>
        </w:tc>
        <w:tc>
          <w:tcPr>
            <w:tcW w:w="1350" w:type="dxa"/>
            <w:shd w:val="clear" w:color="auto" w:fill="auto"/>
          </w:tcPr>
          <w:p w14:paraId="719AA8E5" w14:textId="77777777" w:rsidR="00087251" w:rsidRDefault="00087251">
            <w:pPr>
              <w:rPr>
                <w:rFonts w:ascii="Cambria" w:eastAsia="SimSun" w:hAnsi="Cambria" w:cs="Calibri"/>
                <w:sz w:val="16"/>
                <w:szCs w:val="16"/>
              </w:rPr>
            </w:pPr>
          </w:p>
        </w:tc>
        <w:tc>
          <w:tcPr>
            <w:tcW w:w="1260" w:type="dxa"/>
            <w:shd w:val="clear" w:color="auto" w:fill="auto"/>
          </w:tcPr>
          <w:p w14:paraId="554E3C8C" w14:textId="77777777" w:rsidR="00087251" w:rsidRDefault="00087251">
            <w:pPr>
              <w:rPr>
                <w:rFonts w:ascii="Cambria" w:eastAsia="SimSun" w:hAnsi="Cambria" w:cs="Calibri"/>
                <w:sz w:val="16"/>
                <w:szCs w:val="16"/>
              </w:rPr>
            </w:pPr>
          </w:p>
        </w:tc>
        <w:tc>
          <w:tcPr>
            <w:tcW w:w="2880" w:type="dxa"/>
            <w:shd w:val="clear" w:color="auto" w:fill="auto"/>
          </w:tcPr>
          <w:p w14:paraId="35759B4E" w14:textId="77777777" w:rsidR="00087251" w:rsidRDefault="00087251">
            <w:pPr>
              <w:rPr>
                <w:rFonts w:ascii="Cambria" w:eastAsia="SimSun" w:hAnsi="Cambria" w:cs="Calibri"/>
                <w:sz w:val="16"/>
                <w:szCs w:val="16"/>
              </w:rPr>
            </w:pPr>
          </w:p>
        </w:tc>
      </w:tr>
      <w:tr w:rsidR="00000000" w14:paraId="77E8ADF0" w14:textId="77777777">
        <w:tc>
          <w:tcPr>
            <w:tcW w:w="2297" w:type="dxa"/>
            <w:shd w:val="clear" w:color="auto" w:fill="auto"/>
          </w:tcPr>
          <w:p w14:paraId="0793184B" w14:textId="77777777" w:rsidR="00087251" w:rsidRDefault="00087251">
            <w:pPr>
              <w:rPr>
                <w:rFonts w:ascii="Cambria" w:eastAsia="SimSun" w:hAnsi="Cambria" w:cs="Calibri"/>
                <w:b/>
                <w:bCs/>
                <w:sz w:val="16"/>
                <w:szCs w:val="16"/>
              </w:rPr>
            </w:pPr>
          </w:p>
        </w:tc>
        <w:tc>
          <w:tcPr>
            <w:tcW w:w="1573" w:type="dxa"/>
            <w:shd w:val="clear" w:color="auto" w:fill="auto"/>
          </w:tcPr>
          <w:p w14:paraId="3117A893" w14:textId="77777777" w:rsidR="00087251" w:rsidRDefault="00087251">
            <w:pPr>
              <w:rPr>
                <w:rFonts w:ascii="Cambria" w:eastAsia="SimSun" w:hAnsi="Cambria" w:cs="Calibri"/>
                <w:sz w:val="16"/>
                <w:szCs w:val="16"/>
              </w:rPr>
            </w:pPr>
          </w:p>
        </w:tc>
        <w:tc>
          <w:tcPr>
            <w:tcW w:w="1350" w:type="dxa"/>
            <w:shd w:val="clear" w:color="auto" w:fill="auto"/>
          </w:tcPr>
          <w:p w14:paraId="73AAD322" w14:textId="77777777" w:rsidR="00087251" w:rsidRDefault="00087251">
            <w:pPr>
              <w:rPr>
                <w:rFonts w:ascii="Cambria" w:eastAsia="SimSun" w:hAnsi="Cambria" w:cs="Calibri"/>
                <w:sz w:val="16"/>
                <w:szCs w:val="16"/>
              </w:rPr>
            </w:pPr>
          </w:p>
        </w:tc>
        <w:tc>
          <w:tcPr>
            <w:tcW w:w="1260" w:type="dxa"/>
            <w:shd w:val="clear" w:color="auto" w:fill="auto"/>
          </w:tcPr>
          <w:p w14:paraId="7B72C758" w14:textId="77777777" w:rsidR="00087251" w:rsidRDefault="00087251">
            <w:pPr>
              <w:rPr>
                <w:rFonts w:ascii="Cambria" w:eastAsia="SimSun" w:hAnsi="Cambria" w:cs="Calibri"/>
                <w:sz w:val="16"/>
                <w:szCs w:val="16"/>
              </w:rPr>
            </w:pPr>
          </w:p>
        </w:tc>
        <w:tc>
          <w:tcPr>
            <w:tcW w:w="2880" w:type="dxa"/>
            <w:shd w:val="clear" w:color="auto" w:fill="auto"/>
          </w:tcPr>
          <w:p w14:paraId="7D566EE1" w14:textId="77777777" w:rsidR="00087251" w:rsidRDefault="00087251">
            <w:pPr>
              <w:rPr>
                <w:rFonts w:ascii="Cambria" w:eastAsia="SimSun" w:hAnsi="Cambria" w:cs="Calibri"/>
                <w:sz w:val="16"/>
                <w:szCs w:val="16"/>
              </w:rPr>
            </w:pPr>
          </w:p>
        </w:tc>
      </w:tr>
      <w:tr w:rsidR="00000000" w14:paraId="281BEF0F" w14:textId="77777777">
        <w:tc>
          <w:tcPr>
            <w:tcW w:w="2297" w:type="dxa"/>
            <w:shd w:val="clear" w:color="auto" w:fill="auto"/>
          </w:tcPr>
          <w:p w14:paraId="3465C84C" w14:textId="77777777" w:rsidR="00087251" w:rsidRDefault="00087251">
            <w:pPr>
              <w:rPr>
                <w:rFonts w:ascii="Cambria" w:eastAsia="SimSun" w:hAnsi="Cambria" w:cs="Calibri"/>
                <w:b/>
                <w:bCs/>
                <w:sz w:val="16"/>
                <w:szCs w:val="16"/>
              </w:rPr>
            </w:pPr>
          </w:p>
        </w:tc>
        <w:tc>
          <w:tcPr>
            <w:tcW w:w="1573" w:type="dxa"/>
            <w:shd w:val="clear" w:color="auto" w:fill="auto"/>
          </w:tcPr>
          <w:p w14:paraId="3FC1EC0B" w14:textId="77777777" w:rsidR="00087251" w:rsidRDefault="00087251">
            <w:pPr>
              <w:rPr>
                <w:rFonts w:ascii="Cambria" w:eastAsia="SimSun" w:hAnsi="Cambria" w:cs="Calibri"/>
                <w:sz w:val="16"/>
                <w:szCs w:val="16"/>
              </w:rPr>
            </w:pPr>
          </w:p>
        </w:tc>
        <w:tc>
          <w:tcPr>
            <w:tcW w:w="1350" w:type="dxa"/>
            <w:shd w:val="clear" w:color="auto" w:fill="auto"/>
          </w:tcPr>
          <w:p w14:paraId="0D893312" w14:textId="77777777" w:rsidR="00087251" w:rsidRDefault="00087251">
            <w:pPr>
              <w:rPr>
                <w:rFonts w:ascii="Cambria" w:eastAsia="SimSun" w:hAnsi="Cambria" w:cs="Calibri"/>
                <w:sz w:val="16"/>
                <w:szCs w:val="16"/>
              </w:rPr>
            </w:pPr>
          </w:p>
        </w:tc>
        <w:tc>
          <w:tcPr>
            <w:tcW w:w="1260" w:type="dxa"/>
            <w:shd w:val="clear" w:color="auto" w:fill="auto"/>
          </w:tcPr>
          <w:p w14:paraId="6379018B" w14:textId="77777777" w:rsidR="00087251" w:rsidRDefault="00087251">
            <w:pPr>
              <w:rPr>
                <w:rFonts w:ascii="Cambria" w:eastAsia="SimSun" w:hAnsi="Cambria" w:cs="Calibri"/>
                <w:sz w:val="16"/>
                <w:szCs w:val="16"/>
              </w:rPr>
            </w:pPr>
          </w:p>
        </w:tc>
        <w:tc>
          <w:tcPr>
            <w:tcW w:w="2880" w:type="dxa"/>
            <w:shd w:val="clear" w:color="auto" w:fill="auto"/>
          </w:tcPr>
          <w:p w14:paraId="343D20B1" w14:textId="77777777" w:rsidR="00087251" w:rsidRDefault="00087251">
            <w:pPr>
              <w:rPr>
                <w:rFonts w:ascii="Cambria" w:eastAsia="SimSun" w:hAnsi="Cambria" w:cs="Calibri"/>
                <w:sz w:val="16"/>
                <w:szCs w:val="16"/>
              </w:rPr>
            </w:pPr>
          </w:p>
        </w:tc>
      </w:tr>
      <w:tr w:rsidR="00000000" w14:paraId="7AE5288B" w14:textId="77777777">
        <w:tc>
          <w:tcPr>
            <w:tcW w:w="2297" w:type="dxa"/>
            <w:shd w:val="clear" w:color="auto" w:fill="auto"/>
          </w:tcPr>
          <w:p w14:paraId="52AED43C" w14:textId="77777777" w:rsidR="00087251" w:rsidRDefault="00087251">
            <w:pPr>
              <w:rPr>
                <w:rFonts w:ascii="Cambria" w:eastAsia="SimSun" w:hAnsi="Cambria" w:cs="Calibri"/>
                <w:b/>
                <w:bCs/>
                <w:sz w:val="16"/>
                <w:szCs w:val="16"/>
              </w:rPr>
            </w:pPr>
          </w:p>
        </w:tc>
        <w:tc>
          <w:tcPr>
            <w:tcW w:w="1573" w:type="dxa"/>
            <w:shd w:val="clear" w:color="auto" w:fill="auto"/>
          </w:tcPr>
          <w:p w14:paraId="1810EE12" w14:textId="77777777" w:rsidR="00087251" w:rsidRDefault="00087251">
            <w:pPr>
              <w:rPr>
                <w:rFonts w:ascii="Cambria" w:eastAsia="SimSun" w:hAnsi="Cambria" w:cs="Calibri"/>
                <w:sz w:val="16"/>
                <w:szCs w:val="16"/>
              </w:rPr>
            </w:pPr>
          </w:p>
        </w:tc>
        <w:tc>
          <w:tcPr>
            <w:tcW w:w="1350" w:type="dxa"/>
            <w:shd w:val="clear" w:color="auto" w:fill="auto"/>
          </w:tcPr>
          <w:p w14:paraId="5C89EE12" w14:textId="77777777" w:rsidR="00087251" w:rsidRDefault="00087251">
            <w:pPr>
              <w:rPr>
                <w:rFonts w:ascii="Cambria" w:eastAsia="SimSun" w:hAnsi="Cambria" w:cs="Calibri"/>
                <w:sz w:val="16"/>
                <w:szCs w:val="16"/>
              </w:rPr>
            </w:pPr>
          </w:p>
        </w:tc>
        <w:tc>
          <w:tcPr>
            <w:tcW w:w="1260" w:type="dxa"/>
            <w:shd w:val="clear" w:color="auto" w:fill="auto"/>
          </w:tcPr>
          <w:p w14:paraId="327F17F5" w14:textId="77777777" w:rsidR="00087251" w:rsidRDefault="00087251">
            <w:pPr>
              <w:rPr>
                <w:rFonts w:ascii="Cambria" w:eastAsia="SimSun" w:hAnsi="Cambria" w:cs="Calibri"/>
                <w:sz w:val="16"/>
                <w:szCs w:val="16"/>
              </w:rPr>
            </w:pPr>
          </w:p>
        </w:tc>
        <w:tc>
          <w:tcPr>
            <w:tcW w:w="2880" w:type="dxa"/>
            <w:shd w:val="clear" w:color="auto" w:fill="auto"/>
          </w:tcPr>
          <w:p w14:paraId="50C6EFAA" w14:textId="77777777" w:rsidR="00087251" w:rsidRDefault="00087251">
            <w:pPr>
              <w:rPr>
                <w:rFonts w:ascii="Cambria" w:eastAsia="SimSun" w:hAnsi="Cambria" w:cs="Calibri"/>
                <w:sz w:val="16"/>
                <w:szCs w:val="16"/>
              </w:rPr>
            </w:pPr>
          </w:p>
        </w:tc>
      </w:tr>
      <w:tr w:rsidR="00000000" w14:paraId="31B574FC" w14:textId="77777777">
        <w:tc>
          <w:tcPr>
            <w:tcW w:w="2297" w:type="dxa"/>
            <w:shd w:val="clear" w:color="auto" w:fill="auto"/>
          </w:tcPr>
          <w:p w14:paraId="445149E4" w14:textId="77777777" w:rsidR="00087251" w:rsidRDefault="00087251">
            <w:pPr>
              <w:rPr>
                <w:rFonts w:ascii="Cambria" w:eastAsia="SimSun" w:hAnsi="Cambria" w:cs="Calibri"/>
                <w:b/>
                <w:bCs/>
                <w:sz w:val="16"/>
                <w:szCs w:val="16"/>
              </w:rPr>
            </w:pPr>
          </w:p>
        </w:tc>
        <w:tc>
          <w:tcPr>
            <w:tcW w:w="1573" w:type="dxa"/>
            <w:shd w:val="clear" w:color="auto" w:fill="auto"/>
          </w:tcPr>
          <w:p w14:paraId="7D8C9128" w14:textId="77777777" w:rsidR="00087251" w:rsidRDefault="00087251">
            <w:pPr>
              <w:rPr>
                <w:rFonts w:ascii="Cambria" w:eastAsia="SimSun" w:hAnsi="Cambria" w:cs="Calibri"/>
                <w:sz w:val="16"/>
                <w:szCs w:val="16"/>
              </w:rPr>
            </w:pPr>
          </w:p>
        </w:tc>
        <w:tc>
          <w:tcPr>
            <w:tcW w:w="1350" w:type="dxa"/>
            <w:shd w:val="clear" w:color="auto" w:fill="auto"/>
          </w:tcPr>
          <w:p w14:paraId="14A9A9DD" w14:textId="77777777" w:rsidR="00087251" w:rsidRDefault="00087251">
            <w:pPr>
              <w:rPr>
                <w:rFonts w:ascii="Cambria" w:eastAsia="SimSun" w:hAnsi="Cambria" w:cs="Calibri"/>
                <w:sz w:val="16"/>
                <w:szCs w:val="16"/>
              </w:rPr>
            </w:pPr>
          </w:p>
        </w:tc>
        <w:tc>
          <w:tcPr>
            <w:tcW w:w="1260" w:type="dxa"/>
            <w:shd w:val="clear" w:color="auto" w:fill="auto"/>
          </w:tcPr>
          <w:p w14:paraId="4BE6405A" w14:textId="77777777" w:rsidR="00087251" w:rsidRDefault="00087251">
            <w:pPr>
              <w:rPr>
                <w:rFonts w:ascii="Cambria" w:eastAsia="SimSun" w:hAnsi="Cambria" w:cs="Calibri"/>
                <w:sz w:val="16"/>
                <w:szCs w:val="16"/>
              </w:rPr>
            </w:pPr>
          </w:p>
        </w:tc>
        <w:tc>
          <w:tcPr>
            <w:tcW w:w="2880" w:type="dxa"/>
            <w:shd w:val="clear" w:color="auto" w:fill="auto"/>
          </w:tcPr>
          <w:p w14:paraId="5B3F97F5" w14:textId="77777777" w:rsidR="00087251" w:rsidRDefault="00087251">
            <w:pPr>
              <w:rPr>
                <w:rFonts w:ascii="Cambria" w:eastAsia="SimSun" w:hAnsi="Cambria" w:cs="Calibri"/>
                <w:sz w:val="16"/>
                <w:szCs w:val="16"/>
              </w:rPr>
            </w:pPr>
          </w:p>
        </w:tc>
      </w:tr>
      <w:tr w:rsidR="00000000" w14:paraId="3D45A32F" w14:textId="77777777">
        <w:tc>
          <w:tcPr>
            <w:tcW w:w="2297" w:type="dxa"/>
            <w:shd w:val="clear" w:color="auto" w:fill="auto"/>
          </w:tcPr>
          <w:p w14:paraId="1955BF5E" w14:textId="77777777" w:rsidR="00087251" w:rsidRDefault="00087251">
            <w:pPr>
              <w:rPr>
                <w:rFonts w:ascii="Cambria" w:eastAsia="SimSun" w:hAnsi="Cambria" w:cs="Calibri"/>
                <w:b/>
                <w:bCs/>
                <w:sz w:val="16"/>
                <w:szCs w:val="16"/>
              </w:rPr>
            </w:pPr>
          </w:p>
        </w:tc>
        <w:tc>
          <w:tcPr>
            <w:tcW w:w="1573" w:type="dxa"/>
            <w:shd w:val="clear" w:color="auto" w:fill="auto"/>
          </w:tcPr>
          <w:p w14:paraId="099B2822" w14:textId="77777777" w:rsidR="00087251" w:rsidRDefault="00087251">
            <w:pPr>
              <w:rPr>
                <w:rFonts w:ascii="Cambria" w:eastAsia="SimSun" w:hAnsi="Cambria" w:cs="Calibri"/>
                <w:sz w:val="16"/>
                <w:szCs w:val="16"/>
              </w:rPr>
            </w:pPr>
          </w:p>
        </w:tc>
        <w:tc>
          <w:tcPr>
            <w:tcW w:w="1350" w:type="dxa"/>
            <w:shd w:val="clear" w:color="auto" w:fill="auto"/>
          </w:tcPr>
          <w:p w14:paraId="205F4F8F" w14:textId="77777777" w:rsidR="00087251" w:rsidRDefault="00087251">
            <w:pPr>
              <w:rPr>
                <w:rFonts w:ascii="Cambria" w:eastAsia="SimSun" w:hAnsi="Cambria" w:cs="Calibri"/>
                <w:sz w:val="16"/>
                <w:szCs w:val="16"/>
              </w:rPr>
            </w:pPr>
          </w:p>
        </w:tc>
        <w:tc>
          <w:tcPr>
            <w:tcW w:w="1260" w:type="dxa"/>
            <w:shd w:val="clear" w:color="auto" w:fill="auto"/>
          </w:tcPr>
          <w:p w14:paraId="037BE510" w14:textId="77777777" w:rsidR="00087251" w:rsidRDefault="00087251">
            <w:pPr>
              <w:rPr>
                <w:rFonts w:ascii="Cambria" w:eastAsia="SimSun" w:hAnsi="Cambria" w:cs="Calibri"/>
                <w:sz w:val="16"/>
                <w:szCs w:val="16"/>
              </w:rPr>
            </w:pPr>
          </w:p>
        </w:tc>
        <w:tc>
          <w:tcPr>
            <w:tcW w:w="2880" w:type="dxa"/>
            <w:shd w:val="clear" w:color="auto" w:fill="auto"/>
          </w:tcPr>
          <w:p w14:paraId="430F4E8F" w14:textId="77777777" w:rsidR="00087251" w:rsidRDefault="00087251">
            <w:pPr>
              <w:rPr>
                <w:rFonts w:ascii="Cambria" w:eastAsia="SimSun" w:hAnsi="Cambria" w:cs="Calibri"/>
                <w:sz w:val="16"/>
                <w:szCs w:val="16"/>
              </w:rPr>
            </w:pPr>
          </w:p>
        </w:tc>
      </w:tr>
    </w:tbl>
    <w:p w14:paraId="339216BF" w14:textId="77777777" w:rsidR="00087251" w:rsidRDefault="00087251">
      <w:pPr>
        <w:rPr>
          <w:rFonts w:ascii="Cambria" w:hAnsi="Cambria"/>
          <w:sz w:val="24"/>
          <w:szCs w:val="24"/>
        </w:rPr>
      </w:pPr>
    </w:p>
    <w:p w14:paraId="067F5A9B" w14:textId="77777777" w:rsidR="00087251" w:rsidRDefault="00087251">
      <w:pPr>
        <w:jc w:val="center"/>
        <w:rPr>
          <w:rFonts w:ascii="Cambria" w:hAnsi="Cambria"/>
          <w:b/>
          <w:sz w:val="28"/>
          <w:szCs w:val="28"/>
          <w:u w:val="single"/>
        </w:rPr>
      </w:pPr>
      <w:r>
        <w:rPr>
          <w:rFonts w:ascii="Cambria" w:hAnsi="Cambria"/>
          <w:b/>
          <w:sz w:val="24"/>
          <w:szCs w:val="24"/>
          <w:u w:val="single"/>
        </w:rPr>
        <w:br w:type="page"/>
      </w:r>
      <w:r>
        <w:rPr>
          <w:rFonts w:ascii="Cambria" w:hAnsi="Cambria"/>
          <w:b/>
          <w:sz w:val="28"/>
          <w:szCs w:val="28"/>
          <w:u w:val="single"/>
        </w:rPr>
        <w:lastRenderedPageBreak/>
        <w:t>APPENDIX B</w:t>
      </w:r>
    </w:p>
    <w:p w14:paraId="5EC3AF25" w14:textId="77777777" w:rsidR="00087251" w:rsidRDefault="00087251">
      <w:pPr>
        <w:jc w:val="center"/>
        <w:rPr>
          <w:rFonts w:ascii="Cambria" w:hAnsi="Cambria"/>
          <w:b/>
          <w:sz w:val="24"/>
          <w:szCs w:val="24"/>
          <w:u w:val="single"/>
        </w:rPr>
      </w:pPr>
      <w:r>
        <w:rPr>
          <w:rFonts w:ascii="Cambria" w:hAnsi="Cambria"/>
          <w:b/>
          <w:sz w:val="28"/>
          <w:szCs w:val="28"/>
          <w:u w:val="single"/>
        </w:rPr>
        <w:t>INCIDENT RESPONSE SERVICE PROVIDERS</w:t>
      </w:r>
    </w:p>
    <w:p w14:paraId="1422F92F" w14:textId="77777777" w:rsidR="00087251" w:rsidRDefault="00087251">
      <w:pPr>
        <w:spacing w:after="0"/>
        <w:rPr>
          <w:rFonts w:ascii="Cambria" w:hAnsi="Cambria"/>
          <w:b/>
          <w:sz w:val="24"/>
          <w:szCs w:val="24"/>
          <w:u w:val="single"/>
        </w:rPr>
      </w:pPr>
      <w:r>
        <w:rPr>
          <w:rFonts w:ascii="Cambria" w:hAnsi="Cambria"/>
          <w:b/>
          <w:sz w:val="24"/>
          <w:szCs w:val="24"/>
          <w:u w:val="single"/>
        </w:rPr>
        <w:t>Forensic Investigation</w:t>
      </w:r>
    </w:p>
    <w:p w14:paraId="1CBE3247" w14:textId="77777777" w:rsidR="00087251" w:rsidRDefault="00087251">
      <w:pPr>
        <w:spacing w:after="0" w:line="240" w:lineRule="auto"/>
        <w:rPr>
          <w:rFonts w:ascii="Cambria" w:hAnsi="Cambria"/>
          <w:sz w:val="24"/>
          <w:szCs w:val="24"/>
        </w:rPr>
      </w:pPr>
      <w:r>
        <w:rPr>
          <w:rFonts w:ascii="Cambria" w:hAnsi="Cambria"/>
          <w:sz w:val="24"/>
          <w:szCs w:val="24"/>
        </w:rPr>
        <w:t>Forensic Investigation Inc.</w:t>
      </w:r>
      <w:r>
        <w:rPr>
          <w:rFonts w:ascii="Cambria" w:hAnsi="Cambria"/>
          <w:sz w:val="24"/>
          <w:szCs w:val="24"/>
        </w:rPr>
        <w:br/>
        <w:t>[Address 1]</w:t>
      </w:r>
    </w:p>
    <w:p w14:paraId="479B9C18" w14:textId="77777777" w:rsidR="00087251" w:rsidRDefault="00087251">
      <w:pPr>
        <w:spacing w:after="0" w:line="240" w:lineRule="auto"/>
        <w:rPr>
          <w:rFonts w:ascii="Cambria" w:hAnsi="Cambria"/>
          <w:sz w:val="24"/>
          <w:szCs w:val="24"/>
        </w:rPr>
      </w:pPr>
      <w:r>
        <w:rPr>
          <w:rFonts w:ascii="Cambria" w:hAnsi="Cambria"/>
          <w:sz w:val="24"/>
          <w:szCs w:val="24"/>
        </w:rPr>
        <w:t xml:space="preserve">[Address 2] </w:t>
      </w:r>
    </w:p>
    <w:p w14:paraId="37C01771" w14:textId="77777777" w:rsidR="00087251" w:rsidRDefault="00087251">
      <w:pPr>
        <w:spacing w:after="0" w:line="240" w:lineRule="auto"/>
        <w:rPr>
          <w:rFonts w:ascii="Cambria" w:hAnsi="Cambria"/>
          <w:sz w:val="24"/>
          <w:szCs w:val="24"/>
        </w:rPr>
      </w:pPr>
      <w:r>
        <w:rPr>
          <w:rFonts w:ascii="Cambria" w:hAnsi="Cambria"/>
          <w:sz w:val="24"/>
          <w:szCs w:val="24"/>
        </w:rPr>
        <w:t>Contact Name: [Contact Name]</w:t>
      </w:r>
    </w:p>
    <w:p w14:paraId="5F5011E8" w14:textId="77777777" w:rsidR="00087251" w:rsidRDefault="00087251">
      <w:pPr>
        <w:spacing w:after="0" w:line="240" w:lineRule="auto"/>
        <w:rPr>
          <w:rFonts w:ascii="Cambria" w:hAnsi="Cambria"/>
          <w:sz w:val="24"/>
          <w:szCs w:val="24"/>
        </w:rPr>
      </w:pPr>
      <w:r>
        <w:rPr>
          <w:rFonts w:ascii="Cambria" w:hAnsi="Cambria"/>
          <w:sz w:val="24"/>
          <w:szCs w:val="24"/>
        </w:rPr>
        <w:t>Phone No.: (555) 555-5555</w:t>
      </w:r>
    </w:p>
    <w:p w14:paraId="1DCBD28A" w14:textId="77777777" w:rsidR="00087251" w:rsidRDefault="00087251">
      <w:pPr>
        <w:spacing w:after="0" w:line="240" w:lineRule="auto"/>
        <w:rPr>
          <w:rFonts w:ascii="Cambria" w:hAnsi="Cambria"/>
          <w:sz w:val="24"/>
          <w:szCs w:val="24"/>
        </w:rPr>
      </w:pPr>
    </w:p>
    <w:p w14:paraId="2F58C922" w14:textId="77777777" w:rsidR="00087251" w:rsidRDefault="00087251">
      <w:pPr>
        <w:spacing w:after="0"/>
        <w:rPr>
          <w:rFonts w:ascii="Cambria" w:hAnsi="Cambria"/>
          <w:b/>
          <w:sz w:val="24"/>
          <w:szCs w:val="24"/>
          <w:u w:val="single"/>
        </w:rPr>
      </w:pPr>
      <w:r>
        <w:rPr>
          <w:rFonts w:ascii="Cambria" w:hAnsi="Cambria"/>
          <w:b/>
          <w:sz w:val="24"/>
          <w:szCs w:val="24"/>
          <w:u w:val="single"/>
        </w:rPr>
        <w:t>Crisis Communications</w:t>
      </w:r>
    </w:p>
    <w:p w14:paraId="7C28DE63" w14:textId="77777777" w:rsidR="00087251" w:rsidRDefault="00087251">
      <w:pPr>
        <w:spacing w:after="0" w:line="240" w:lineRule="auto"/>
        <w:rPr>
          <w:rFonts w:ascii="Cambria" w:hAnsi="Cambria"/>
          <w:sz w:val="24"/>
          <w:szCs w:val="24"/>
        </w:rPr>
      </w:pPr>
      <w:r>
        <w:rPr>
          <w:rFonts w:ascii="Cambria" w:hAnsi="Cambria"/>
          <w:sz w:val="24"/>
          <w:szCs w:val="24"/>
        </w:rPr>
        <w:t>Crisis Communications Inc.</w:t>
      </w:r>
    </w:p>
    <w:p w14:paraId="46E86F48" w14:textId="77777777" w:rsidR="00087251" w:rsidRDefault="00087251">
      <w:pPr>
        <w:spacing w:after="0" w:line="240" w:lineRule="auto"/>
        <w:rPr>
          <w:rFonts w:ascii="Cambria" w:hAnsi="Cambria"/>
          <w:sz w:val="24"/>
          <w:szCs w:val="24"/>
        </w:rPr>
      </w:pPr>
      <w:r>
        <w:rPr>
          <w:rFonts w:ascii="Cambria" w:hAnsi="Cambria"/>
          <w:sz w:val="24"/>
          <w:szCs w:val="24"/>
        </w:rPr>
        <w:t>[Address 1]</w:t>
      </w:r>
    </w:p>
    <w:p w14:paraId="5E01E59C" w14:textId="77777777" w:rsidR="00087251" w:rsidRDefault="00087251">
      <w:pPr>
        <w:spacing w:after="0" w:line="240" w:lineRule="auto"/>
        <w:rPr>
          <w:rFonts w:ascii="Cambria" w:hAnsi="Cambria"/>
          <w:sz w:val="24"/>
          <w:szCs w:val="24"/>
        </w:rPr>
      </w:pPr>
      <w:r>
        <w:rPr>
          <w:rFonts w:ascii="Cambria" w:hAnsi="Cambria"/>
          <w:sz w:val="24"/>
          <w:szCs w:val="24"/>
        </w:rPr>
        <w:t xml:space="preserve">[Address 2] </w:t>
      </w:r>
    </w:p>
    <w:p w14:paraId="09D28451" w14:textId="77777777" w:rsidR="00087251" w:rsidRDefault="00087251">
      <w:pPr>
        <w:spacing w:after="0" w:line="240" w:lineRule="auto"/>
        <w:rPr>
          <w:rFonts w:ascii="Cambria" w:hAnsi="Cambria"/>
          <w:sz w:val="24"/>
          <w:szCs w:val="24"/>
        </w:rPr>
      </w:pPr>
      <w:r>
        <w:rPr>
          <w:rFonts w:ascii="Cambria" w:hAnsi="Cambria"/>
          <w:sz w:val="24"/>
          <w:szCs w:val="24"/>
        </w:rPr>
        <w:t>Contact Name: [Contact Name]</w:t>
      </w:r>
    </w:p>
    <w:p w14:paraId="6C2AC774" w14:textId="77777777" w:rsidR="00087251" w:rsidRDefault="00087251">
      <w:pPr>
        <w:spacing w:after="0" w:line="240" w:lineRule="auto"/>
        <w:rPr>
          <w:rFonts w:ascii="Cambria" w:hAnsi="Cambria"/>
          <w:sz w:val="24"/>
          <w:szCs w:val="24"/>
        </w:rPr>
      </w:pPr>
      <w:r>
        <w:rPr>
          <w:rFonts w:ascii="Cambria" w:hAnsi="Cambria"/>
          <w:sz w:val="24"/>
          <w:szCs w:val="24"/>
        </w:rPr>
        <w:t>Phone No.: (555) 555-5555</w:t>
      </w:r>
    </w:p>
    <w:p w14:paraId="4032978A" w14:textId="77777777" w:rsidR="00087251" w:rsidRDefault="00087251">
      <w:pPr>
        <w:spacing w:after="0" w:line="240" w:lineRule="auto"/>
        <w:rPr>
          <w:rFonts w:ascii="Cambria" w:hAnsi="Cambria"/>
          <w:sz w:val="24"/>
          <w:szCs w:val="24"/>
        </w:rPr>
      </w:pPr>
    </w:p>
    <w:p w14:paraId="6FEC6046" w14:textId="77777777" w:rsidR="00087251" w:rsidRDefault="00087251">
      <w:pPr>
        <w:spacing w:after="0"/>
        <w:rPr>
          <w:rFonts w:ascii="Cambria" w:hAnsi="Cambria"/>
          <w:b/>
          <w:sz w:val="24"/>
          <w:szCs w:val="24"/>
          <w:u w:val="single"/>
        </w:rPr>
      </w:pPr>
      <w:r>
        <w:rPr>
          <w:rFonts w:ascii="Cambria" w:hAnsi="Cambria"/>
          <w:b/>
          <w:sz w:val="24"/>
          <w:szCs w:val="24"/>
          <w:u w:val="single"/>
        </w:rPr>
        <w:t>Mailing/Call Center/Credit Monitoring</w:t>
      </w:r>
    </w:p>
    <w:p w14:paraId="5A3640C9" w14:textId="77777777" w:rsidR="00087251" w:rsidRDefault="00087251">
      <w:pPr>
        <w:spacing w:after="0" w:line="240" w:lineRule="auto"/>
        <w:rPr>
          <w:rFonts w:ascii="Cambria" w:hAnsi="Cambria"/>
          <w:sz w:val="24"/>
          <w:szCs w:val="24"/>
        </w:rPr>
      </w:pPr>
      <w:r>
        <w:rPr>
          <w:rFonts w:ascii="Cambria" w:hAnsi="Cambria"/>
          <w:sz w:val="24"/>
          <w:szCs w:val="24"/>
        </w:rPr>
        <w:t>Mailing, Inc.</w:t>
      </w:r>
    </w:p>
    <w:p w14:paraId="6E603376" w14:textId="77777777" w:rsidR="00087251" w:rsidRDefault="00087251">
      <w:pPr>
        <w:spacing w:after="0" w:line="240" w:lineRule="auto"/>
        <w:rPr>
          <w:rFonts w:ascii="Cambria" w:hAnsi="Cambria"/>
          <w:sz w:val="24"/>
          <w:szCs w:val="24"/>
        </w:rPr>
      </w:pPr>
      <w:r>
        <w:rPr>
          <w:rFonts w:ascii="Cambria" w:hAnsi="Cambria"/>
          <w:sz w:val="24"/>
          <w:szCs w:val="24"/>
        </w:rPr>
        <w:t>[Address 1]</w:t>
      </w:r>
    </w:p>
    <w:p w14:paraId="7BA32AE7" w14:textId="77777777" w:rsidR="00087251" w:rsidRDefault="00087251">
      <w:pPr>
        <w:spacing w:after="0" w:line="240" w:lineRule="auto"/>
        <w:rPr>
          <w:rFonts w:ascii="Cambria" w:hAnsi="Cambria"/>
          <w:sz w:val="24"/>
          <w:szCs w:val="24"/>
        </w:rPr>
      </w:pPr>
      <w:r>
        <w:rPr>
          <w:rFonts w:ascii="Cambria" w:hAnsi="Cambria"/>
          <w:sz w:val="24"/>
          <w:szCs w:val="24"/>
        </w:rPr>
        <w:t xml:space="preserve">[Address 2] </w:t>
      </w:r>
    </w:p>
    <w:p w14:paraId="3DB1D5A1" w14:textId="77777777" w:rsidR="00087251" w:rsidRDefault="00087251">
      <w:pPr>
        <w:spacing w:after="0" w:line="240" w:lineRule="auto"/>
        <w:rPr>
          <w:rFonts w:ascii="Cambria" w:hAnsi="Cambria"/>
          <w:sz w:val="24"/>
          <w:szCs w:val="24"/>
        </w:rPr>
      </w:pPr>
      <w:r>
        <w:rPr>
          <w:rFonts w:ascii="Cambria" w:hAnsi="Cambria"/>
          <w:sz w:val="24"/>
          <w:szCs w:val="24"/>
        </w:rPr>
        <w:t>Contact Name: [Contact Name]</w:t>
      </w:r>
    </w:p>
    <w:p w14:paraId="6A5D691D" w14:textId="77777777" w:rsidR="00087251" w:rsidRDefault="00087251">
      <w:pPr>
        <w:spacing w:after="0" w:line="240" w:lineRule="auto"/>
        <w:rPr>
          <w:rFonts w:ascii="Cambria" w:hAnsi="Cambria"/>
          <w:sz w:val="24"/>
          <w:szCs w:val="24"/>
        </w:rPr>
      </w:pPr>
      <w:r>
        <w:rPr>
          <w:rFonts w:ascii="Cambria" w:hAnsi="Cambria"/>
          <w:sz w:val="24"/>
          <w:szCs w:val="24"/>
        </w:rPr>
        <w:t>Phone No.: (555) 555-5555</w:t>
      </w:r>
    </w:p>
    <w:p w14:paraId="1C965F65" w14:textId="77777777" w:rsidR="00087251" w:rsidRDefault="00087251">
      <w:pPr>
        <w:spacing w:after="0" w:line="240" w:lineRule="auto"/>
        <w:rPr>
          <w:rFonts w:ascii="Cambria" w:hAnsi="Cambria"/>
          <w:sz w:val="24"/>
          <w:szCs w:val="24"/>
        </w:rPr>
      </w:pPr>
    </w:p>
    <w:p w14:paraId="4FD661B5" w14:textId="77777777" w:rsidR="00087251" w:rsidRDefault="00087251">
      <w:pPr>
        <w:spacing w:after="0" w:line="240" w:lineRule="auto"/>
        <w:rPr>
          <w:rFonts w:ascii="Cambria" w:hAnsi="Cambria"/>
          <w:sz w:val="24"/>
          <w:szCs w:val="24"/>
        </w:rPr>
      </w:pPr>
      <w:r>
        <w:rPr>
          <w:rFonts w:ascii="Cambria" w:hAnsi="Cambria"/>
          <w:sz w:val="24"/>
          <w:szCs w:val="24"/>
        </w:rPr>
        <w:t>Call Center Inc.</w:t>
      </w:r>
    </w:p>
    <w:p w14:paraId="6E6F498C" w14:textId="77777777" w:rsidR="00087251" w:rsidRDefault="00087251">
      <w:pPr>
        <w:spacing w:after="0" w:line="240" w:lineRule="auto"/>
        <w:rPr>
          <w:rFonts w:ascii="Cambria" w:hAnsi="Cambria"/>
          <w:sz w:val="24"/>
          <w:szCs w:val="24"/>
        </w:rPr>
      </w:pPr>
      <w:r>
        <w:rPr>
          <w:rFonts w:ascii="Cambria" w:hAnsi="Cambria"/>
          <w:sz w:val="24"/>
          <w:szCs w:val="24"/>
        </w:rPr>
        <w:t>[Address 1]</w:t>
      </w:r>
    </w:p>
    <w:p w14:paraId="3E65762C" w14:textId="77777777" w:rsidR="00087251" w:rsidRDefault="00087251">
      <w:pPr>
        <w:spacing w:after="0" w:line="240" w:lineRule="auto"/>
        <w:rPr>
          <w:rFonts w:ascii="Cambria" w:hAnsi="Cambria"/>
          <w:sz w:val="24"/>
          <w:szCs w:val="24"/>
        </w:rPr>
      </w:pPr>
      <w:r>
        <w:rPr>
          <w:rFonts w:ascii="Cambria" w:hAnsi="Cambria"/>
          <w:sz w:val="24"/>
          <w:szCs w:val="24"/>
        </w:rPr>
        <w:t xml:space="preserve">[Address 2] </w:t>
      </w:r>
    </w:p>
    <w:p w14:paraId="557348A1" w14:textId="77777777" w:rsidR="00087251" w:rsidRDefault="00087251">
      <w:pPr>
        <w:spacing w:after="0" w:line="240" w:lineRule="auto"/>
        <w:rPr>
          <w:rFonts w:ascii="Cambria" w:hAnsi="Cambria"/>
          <w:sz w:val="24"/>
          <w:szCs w:val="24"/>
        </w:rPr>
      </w:pPr>
      <w:r>
        <w:rPr>
          <w:rFonts w:ascii="Cambria" w:hAnsi="Cambria"/>
          <w:sz w:val="24"/>
          <w:szCs w:val="24"/>
        </w:rPr>
        <w:t>Contact Name: [Contact Name]</w:t>
      </w:r>
    </w:p>
    <w:p w14:paraId="42B62FBD" w14:textId="77777777" w:rsidR="00087251" w:rsidRDefault="00087251">
      <w:pPr>
        <w:spacing w:after="0" w:line="240" w:lineRule="auto"/>
        <w:rPr>
          <w:rFonts w:ascii="Cambria" w:hAnsi="Cambria"/>
          <w:sz w:val="24"/>
          <w:szCs w:val="24"/>
        </w:rPr>
      </w:pPr>
      <w:r>
        <w:rPr>
          <w:rFonts w:ascii="Cambria" w:hAnsi="Cambria"/>
          <w:sz w:val="24"/>
          <w:szCs w:val="24"/>
        </w:rPr>
        <w:t>Phone No.: (555) 555-5555</w:t>
      </w:r>
    </w:p>
    <w:p w14:paraId="62524B09" w14:textId="77777777" w:rsidR="00087251" w:rsidRDefault="00087251">
      <w:pPr>
        <w:spacing w:after="0" w:line="240" w:lineRule="auto"/>
        <w:rPr>
          <w:rFonts w:ascii="Cambria" w:hAnsi="Cambria"/>
          <w:sz w:val="24"/>
          <w:szCs w:val="24"/>
        </w:rPr>
      </w:pPr>
    </w:p>
    <w:p w14:paraId="0A158F42" w14:textId="77777777" w:rsidR="00087251" w:rsidRDefault="00087251">
      <w:pPr>
        <w:spacing w:after="0" w:line="240" w:lineRule="auto"/>
        <w:rPr>
          <w:rFonts w:ascii="Cambria" w:hAnsi="Cambria"/>
          <w:sz w:val="24"/>
          <w:szCs w:val="24"/>
        </w:rPr>
      </w:pPr>
      <w:r>
        <w:rPr>
          <w:rFonts w:ascii="Cambria" w:hAnsi="Cambria"/>
          <w:sz w:val="24"/>
          <w:szCs w:val="24"/>
        </w:rPr>
        <w:t>Credit Monitoring Inc.</w:t>
      </w:r>
    </w:p>
    <w:p w14:paraId="78259B88" w14:textId="77777777" w:rsidR="00087251" w:rsidRDefault="00087251">
      <w:pPr>
        <w:spacing w:after="0" w:line="240" w:lineRule="auto"/>
        <w:rPr>
          <w:rFonts w:ascii="Cambria" w:hAnsi="Cambria"/>
          <w:sz w:val="24"/>
          <w:szCs w:val="24"/>
        </w:rPr>
      </w:pPr>
      <w:r>
        <w:rPr>
          <w:rFonts w:ascii="Cambria" w:hAnsi="Cambria"/>
          <w:sz w:val="24"/>
          <w:szCs w:val="24"/>
        </w:rPr>
        <w:t>[Address 1]</w:t>
      </w:r>
    </w:p>
    <w:p w14:paraId="55CCB853" w14:textId="77777777" w:rsidR="00087251" w:rsidRDefault="00087251">
      <w:pPr>
        <w:spacing w:after="0" w:line="240" w:lineRule="auto"/>
        <w:rPr>
          <w:rFonts w:ascii="Cambria" w:hAnsi="Cambria"/>
          <w:sz w:val="24"/>
          <w:szCs w:val="24"/>
        </w:rPr>
      </w:pPr>
      <w:r>
        <w:rPr>
          <w:rFonts w:ascii="Cambria" w:hAnsi="Cambria"/>
          <w:sz w:val="24"/>
          <w:szCs w:val="24"/>
        </w:rPr>
        <w:t xml:space="preserve">[Address 2] </w:t>
      </w:r>
    </w:p>
    <w:p w14:paraId="29C8352D" w14:textId="77777777" w:rsidR="00087251" w:rsidRDefault="00087251">
      <w:pPr>
        <w:spacing w:after="0" w:line="240" w:lineRule="auto"/>
        <w:rPr>
          <w:rFonts w:ascii="Cambria" w:hAnsi="Cambria"/>
          <w:sz w:val="24"/>
          <w:szCs w:val="24"/>
        </w:rPr>
      </w:pPr>
      <w:r>
        <w:rPr>
          <w:rFonts w:ascii="Cambria" w:hAnsi="Cambria"/>
          <w:sz w:val="24"/>
          <w:szCs w:val="24"/>
        </w:rPr>
        <w:t>Contact Name: [Contact Name]</w:t>
      </w:r>
    </w:p>
    <w:p w14:paraId="00ACBDD8" w14:textId="77777777" w:rsidR="00087251" w:rsidRDefault="00087251">
      <w:pPr>
        <w:spacing w:after="0" w:line="240" w:lineRule="auto"/>
        <w:rPr>
          <w:rFonts w:ascii="Cambria" w:hAnsi="Cambria"/>
          <w:sz w:val="24"/>
          <w:szCs w:val="24"/>
        </w:rPr>
      </w:pPr>
      <w:r>
        <w:rPr>
          <w:rFonts w:ascii="Cambria" w:hAnsi="Cambria"/>
          <w:sz w:val="24"/>
          <w:szCs w:val="24"/>
        </w:rPr>
        <w:t>Phone No.: (555) 555-5555</w:t>
      </w:r>
    </w:p>
    <w:p w14:paraId="7DFBA74F" w14:textId="77777777" w:rsidR="00087251" w:rsidRDefault="00087251">
      <w:pPr>
        <w:spacing w:after="0" w:line="240" w:lineRule="auto"/>
        <w:rPr>
          <w:rFonts w:ascii="Cambria" w:hAnsi="Cambria"/>
          <w:sz w:val="24"/>
          <w:szCs w:val="24"/>
        </w:rPr>
      </w:pPr>
    </w:p>
    <w:p w14:paraId="3A4E8979" w14:textId="77777777" w:rsidR="00087251" w:rsidRDefault="00087251">
      <w:pPr>
        <w:spacing w:after="0"/>
        <w:rPr>
          <w:rFonts w:ascii="Cambria" w:hAnsi="Cambria"/>
          <w:b/>
          <w:sz w:val="24"/>
          <w:szCs w:val="24"/>
          <w:u w:val="single"/>
        </w:rPr>
      </w:pPr>
      <w:r>
        <w:rPr>
          <w:rFonts w:ascii="Cambria" w:hAnsi="Cambria"/>
          <w:b/>
          <w:sz w:val="24"/>
          <w:szCs w:val="24"/>
          <w:u w:val="single"/>
        </w:rPr>
        <w:t>Legal</w:t>
      </w:r>
    </w:p>
    <w:p w14:paraId="71FCAB10" w14:textId="77777777" w:rsidR="00087251" w:rsidRDefault="00087251">
      <w:pPr>
        <w:spacing w:after="0" w:line="240" w:lineRule="auto"/>
        <w:rPr>
          <w:rFonts w:ascii="Cambria" w:hAnsi="Cambria"/>
          <w:sz w:val="24"/>
          <w:szCs w:val="24"/>
        </w:rPr>
      </w:pPr>
      <w:r>
        <w:rPr>
          <w:rFonts w:ascii="Cambria" w:hAnsi="Cambria"/>
          <w:sz w:val="24"/>
          <w:szCs w:val="24"/>
        </w:rPr>
        <w:t>Law Firm</w:t>
      </w:r>
    </w:p>
    <w:p w14:paraId="053B894A" w14:textId="77777777" w:rsidR="00087251" w:rsidRDefault="00087251">
      <w:pPr>
        <w:spacing w:after="0" w:line="240" w:lineRule="auto"/>
        <w:rPr>
          <w:rFonts w:ascii="Cambria" w:hAnsi="Cambria"/>
          <w:sz w:val="24"/>
          <w:szCs w:val="24"/>
        </w:rPr>
      </w:pPr>
      <w:r>
        <w:rPr>
          <w:rFonts w:ascii="Cambria" w:hAnsi="Cambria"/>
          <w:sz w:val="24"/>
          <w:szCs w:val="24"/>
        </w:rPr>
        <w:t>[Address 1]</w:t>
      </w:r>
    </w:p>
    <w:p w14:paraId="580E94C1" w14:textId="77777777" w:rsidR="00087251" w:rsidRDefault="00087251">
      <w:pPr>
        <w:spacing w:after="0" w:line="240" w:lineRule="auto"/>
        <w:rPr>
          <w:rFonts w:ascii="Cambria" w:hAnsi="Cambria"/>
          <w:sz w:val="24"/>
          <w:szCs w:val="24"/>
        </w:rPr>
      </w:pPr>
      <w:r>
        <w:rPr>
          <w:rFonts w:ascii="Cambria" w:hAnsi="Cambria"/>
          <w:sz w:val="24"/>
          <w:szCs w:val="24"/>
        </w:rPr>
        <w:t xml:space="preserve">[Address 2] </w:t>
      </w:r>
    </w:p>
    <w:p w14:paraId="426D84C8" w14:textId="77777777" w:rsidR="00087251" w:rsidRDefault="00087251">
      <w:pPr>
        <w:spacing w:after="0" w:line="240" w:lineRule="auto"/>
        <w:rPr>
          <w:rFonts w:ascii="Cambria" w:hAnsi="Cambria"/>
          <w:sz w:val="24"/>
          <w:szCs w:val="24"/>
        </w:rPr>
      </w:pPr>
      <w:r>
        <w:rPr>
          <w:rFonts w:ascii="Cambria" w:hAnsi="Cambria"/>
          <w:sz w:val="24"/>
          <w:szCs w:val="24"/>
        </w:rPr>
        <w:t>Contact Name: [Contact Name]</w:t>
      </w:r>
    </w:p>
    <w:p w14:paraId="7E8BD03C" w14:textId="77777777" w:rsidR="00087251" w:rsidRDefault="00087251">
      <w:pPr>
        <w:spacing w:after="0" w:line="240" w:lineRule="auto"/>
        <w:rPr>
          <w:rFonts w:ascii="Cambria" w:hAnsi="Cambria"/>
          <w:sz w:val="24"/>
          <w:szCs w:val="24"/>
        </w:rPr>
      </w:pPr>
      <w:r>
        <w:rPr>
          <w:rFonts w:ascii="Cambria" w:hAnsi="Cambria"/>
          <w:sz w:val="24"/>
          <w:szCs w:val="24"/>
        </w:rPr>
        <w:t>Phone No.: (555) 555-5555</w:t>
      </w:r>
    </w:p>
    <w:p w14:paraId="54C076FF" w14:textId="77777777" w:rsidR="00087251" w:rsidRDefault="00087251">
      <w:pPr>
        <w:jc w:val="center"/>
        <w:rPr>
          <w:rFonts w:ascii="Cambria" w:hAnsi="Cambria"/>
          <w:sz w:val="24"/>
          <w:szCs w:val="24"/>
        </w:rPr>
      </w:pPr>
    </w:p>
    <w:p w14:paraId="76A1EF5F" w14:textId="77777777" w:rsidR="00087251" w:rsidRDefault="00087251">
      <w:pPr>
        <w:jc w:val="center"/>
        <w:rPr>
          <w:rFonts w:ascii="Cambria" w:hAnsi="Cambria"/>
          <w:b/>
          <w:sz w:val="28"/>
          <w:szCs w:val="28"/>
          <w:u w:val="single"/>
        </w:rPr>
      </w:pPr>
      <w:r>
        <w:rPr>
          <w:rFonts w:ascii="Cambria" w:hAnsi="Cambria"/>
          <w:sz w:val="24"/>
          <w:szCs w:val="24"/>
        </w:rPr>
        <w:br w:type="page"/>
      </w:r>
      <w:r>
        <w:rPr>
          <w:rFonts w:ascii="Cambria" w:hAnsi="Cambria"/>
          <w:b/>
          <w:sz w:val="28"/>
          <w:szCs w:val="28"/>
          <w:u w:val="single"/>
        </w:rPr>
        <w:lastRenderedPageBreak/>
        <w:t>APPENDIX C</w:t>
      </w:r>
    </w:p>
    <w:p w14:paraId="3D690E71" w14:textId="77777777" w:rsidR="00087251" w:rsidRDefault="00087251">
      <w:pPr>
        <w:jc w:val="center"/>
        <w:rPr>
          <w:rFonts w:ascii="Cambria" w:hAnsi="Cambria"/>
          <w:b/>
          <w:sz w:val="28"/>
          <w:szCs w:val="28"/>
          <w:u w:val="single"/>
        </w:rPr>
      </w:pPr>
      <w:r>
        <w:rPr>
          <w:rFonts w:ascii="Cambria" w:hAnsi="Cambria"/>
          <w:b/>
          <w:sz w:val="28"/>
          <w:szCs w:val="28"/>
          <w:u w:val="single"/>
        </w:rPr>
        <w:t>ADDITIONAL GUIDELINES/CONSIDERATIONS</w:t>
      </w:r>
    </w:p>
    <w:p w14:paraId="025BD381" w14:textId="77777777" w:rsidR="00087251" w:rsidRDefault="00087251">
      <w:pPr>
        <w:spacing w:line="240" w:lineRule="auto"/>
        <w:rPr>
          <w:rFonts w:ascii="Cambria" w:hAnsi="Cambria"/>
          <w:sz w:val="24"/>
          <w:szCs w:val="24"/>
        </w:rPr>
      </w:pPr>
      <w:r>
        <w:rPr>
          <w:rFonts w:ascii="Cambria" w:hAnsi="Cambria"/>
          <w:sz w:val="24"/>
          <w:szCs w:val="24"/>
        </w:rPr>
        <w:t>1.</w:t>
      </w:r>
      <w:r>
        <w:rPr>
          <w:rFonts w:ascii="Cambria" w:hAnsi="Cambria"/>
          <w:sz w:val="24"/>
          <w:szCs w:val="24"/>
        </w:rPr>
        <w:tab/>
        <w:t>Don't panic. Be as calm and methodical as you can, and think about your course of action. Involve a second person to assist and observe all actions you take.</w:t>
      </w:r>
    </w:p>
    <w:p w14:paraId="17CDB629" w14:textId="77777777" w:rsidR="00087251" w:rsidRDefault="00087251">
      <w:pPr>
        <w:spacing w:line="240" w:lineRule="auto"/>
        <w:rPr>
          <w:rFonts w:ascii="Cambria" w:hAnsi="Cambria"/>
          <w:sz w:val="24"/>
          <w:szCs w:val="24"/>
        </w:rPr>
      </w:pPr>
      <w:r>
        <w:rPr>
          <w:rFonts w:ascii="Cambria" w:hAnsi="Cambria"/>
          <w:sz w:val="24"/>
          <w:szCs w:val="24"/>
        </w:rPr>
        <w:t>2.</w:t>
      </w:r>
      <w:r>
        <w:rPr>
          <w:rFonts w:ascii="Cambria" w:hAnsi="Cambria"/>
          <w:sz w:val="24"/>
          <w:szCs w:val="24"/>
        </w:rPr>
        <w:tab/>
        <w:t xml:space="preserve">Do a quick assessment. Do not immediately shut down the machine, as you may lose important information that resides only in system memory. Consider disconnecting it from the network but leaving the power on. </w:t>
      </w:r>
    </w:p>
    <w:p w14:paraId="49D20283" w14:textId="77777777" w:rsidR="00087251" w:rsidRDefault="00087251">
      <w:pPr>
        <w:spacing w:line="240" w:lineRule="auto"/>
        <w:rPr>
          <w:rFonts w:ascii="Cambria" w:hAnsi="Cambria"/>
          <w:sz w:val="24"/>
          <w:szCs w:val="24"/>
        </w:rPr>
      </w:pPr>
      <w:r>
        <w:rPr>
          <w:rFonts w:ascii="Cambria" w:hAnsi="Cambria"/>
          <w:sz w:val="24"/>
          <w:szCs w:val="24"/>
        </w:rPr>
        <w:t>3.</w:t>
      </w:r>
      <w:r>
        <w:rPr>
          <w:rFonts w:ascii="Cambria" w:hAnsi="Cambria"/>
          <w:sz w:val="24"/>
          <w:szCs w:val="24"/>
        </w:rPr>
        <w:tab/>
        <w:t>Report the problem. Call the [Initial IRT Contact] at [Contact Phone Number]. Alternatively, you can send a message (using a different PC) to [Initial IRT Contact Email Address].</w:t>
      </w:r>
    </w:p>
    <w:p w14:paraId="18B72E3D" w14:textId="77777777" w:rsidR="00087251" w:rsidRDefault="00087251">
      <w:pPr>
        <w:spacing w:line="240" w:lineRule="auto"/>
        <w:rPr>
          <w:rFonts w:ascii="Cambria" w:hAnsi="Cambria"/>
          <w:sz w:val="24"/>
          <w:szCs w:val="24"/>
        </w:rPr>
      </w:pPr>
      <w:r>
        <w:rPr>
          <w:rFonts w:ascii="Cambria" w:hAnsi="Cambria"/>
          <w:sz w:val="24"/>
          <w:szCs w:val="24"/>
        </w:rPr>
        <w:t>4.</w:t>
      </w:r>
      <w:r>
        <w:rPr>
          <w:rFonts w:ascii="Cambria" w:hAnsi="Cambria"/>
          <w:sz w:val="24"/>
          <w:szCs w:val="24"/>
        </w:rPr>
        <w:tab/>
        <w:t xml:space="preserve">Gather and preserve all relevant information. This may include, but is not limited to, system logs, directory listings, electronic mail files, screen prints of error messages, and database activity logs. Copy them to a safe location (that will not be deleted or over-written), so that you can study them later. </w:t>
      </w:r>
    </w:p>
    <w:p w14:paraId="46759B0C" w14:textId="77777777" w:rsidR="00087251" w:rsidRDefault="00087251">
      <w:pPr>
        <w:spacing w:line="240" w:lineRule="auto"/>
        <w:rPr>
          <w:rFonts w:ascii="Cambria" w:hAnsi="Cambria"/>
          <w:sz w:val="24"/>
          <w:szCs w:val="24"/>
        </w:rPr>
      </w:pPr>
      <w:r>
        <w:rPr>
          <w:rFonts w:ascii="Cambria" w:hAnsi="Cambria"/>
          <w:sz w:val="24"/>
          <w:szCs w:val="24"/>
        </w:rPr>
        <w:t>5.</w:t>
      </w:r>
      <w:r>
        <w:rPr>
          <w:rFonts w:ascii="Cambria" w:hAnsi="Cambria"/>
          <w:sz w:val="24"/>
          <w:szCs w:val="24"/>
        </w:rPr>
        <w:tab/>
        <w:t xml:space="preserve">Take notes. Record key </w:t>
      </w:r>
      <w:r>
        <w:rPr>
          <w:rFonts w:ascii="Cambria" w:hAnsi="Cambria"/>
          <w:b/>
          <w:sz w:val="24"/>
          <w:szCs w:val="24"/>
        </w:rPr>
        <w:t>factual</w:t>
      </w:r>
      <w:r>
        <w:rPr>
          <w:rFonts w:ascii="Cambria" w:hAnsi="Cambria"/>
          <w:sz w:val="24"/>
          <w:szCs w:val="24"/>
        </w:rPr>
        <w:t xml:space="preserve"> events, including things you observed, actions you took, dates and times, and the like. It is best to log your activities as they occur. Over time, your actions and the order in which they were executed may not be easily remembered.</w:t>
      </w:r>
    </w:p>
    <w:p w14:paraId="28CA00BD" w14:textId="77777777" w:rsidR="00087251" w:rsidRDefault="00087251">
      <w:pPr>
        <w:spacing w:after="120"/>
        <w:ind w:left="2160" w:hanging="2158"/>
        <w:jc w:val="center"/>
        <w:rPr>
          <w:rFonts w:ascii="Cambria" w:hAnsi="Cambria" w:cs="Arial"/>
          <w:b/>
          <w:sz w:val="28"/>
          <w:szCs w:val="28"/>
          <w:u w:val="single"/>
        </w:rPr>
      </w:pPr>
      <w:r>
        <w:rPr>
          <w:rFonts w:ascii="Cambria" w:hAnsi="Cambria"/>
        </w:rPr>
        <w:br w:type="page"/>
      </w:r>
      <w:r>
        <w:rPr>
          <w:rFonts w:ascii="Cambria" w:hAnsi="Cambria" w:cs="Arial"/>
          <w:b/>
          <w:sz w:val="28"/>
          <w:szCs w:val="28"/>
          <w:u w:val="single"/>
        </w:rPr>
        <w:lastRenderedPageBreak/>
        <w:t>APPENDIX D</w:t>
      </w:r>
    </w:p>
    <w:p w14:paraId="688B2348" w14:textId="77777777" w:rsidR="00087251" w:rsidRDefault="00087251">
      <w:pPr>
        <w:spacing w:after="0"/>
        <w:jc w:val="center"/>
        <w:rPr>
          <w:rFonts w:ascii="Cambria" w:hAnsi="Cambria"/>
          <w:b/>
          <w:sz w:val="28"/>
          <w:szCs w:val="28"/>
          <w:u w:val="single"/>
        </w:rPr>
      </w:pPr>
      <w:r>
        <w:rPr>
          <w:rFonts w:ascii="Cambria" w:hAnsi="Cambria"/>
          <w:b/>
          <w:sz w:val="28"/>
          <w:szCs w:val="28"/>
          <w:u w:val="single"/>
        </w:rPr>
        <w:t>Notification Checklist</w:t>
      </w:r>
    </w:p>
    <w:p w14:paraId="3CD56C14" w14:textId="77777777" w:rsidR="00087251" w:rsidRDefault="00087251">
      <w:pPr>
        <w:numPr>
          <w:ilvl w:val="0"/>
          <w:numId w:val="28"/>
        </w:numPr>
        <w:tabs>
          <w:tab w:val="clear" w:pos="1080"/>
        </w:tabs>
        <w:spacing w:before="120" w:after="0" w:line="240" w:lineRule="auto"/>
        <w:ind w:left="547" w:hanging="547"/>
        <w:rPr>
          <w:rFonts w:ascii="Cambria" w:hAnsi="Cambria" w:cs="Arial"/>
        </w:rPr>
      </w:pPr>
      <w:r>
        <w:rPr>
          <w:rFonts w:ascii="Cambria" w:hAnsi="Cambria" w:cs="Arial"/>
        </w:rPr>
        <w:t>Consider internal and/or external forensics analysis. Consider engaging forensic firm through legal counsel.</w:t>
      </w:r>
    </w:p>
    <w:p w14:paraId="62A01CD2" w14:textId="77777777" w:rsidR="00087251" w:rsidRDefault="00087251">
      <w:pPr>
        <w:numPr>
          <w:ilvl w:val="0"/>
          <w:numId w:val="28"/>
        </w:numPr>
        <w:tabs>
          <w:tab w:val="clear" w:pos="1080"/>
        </w:tabs>
        <w:spacing w:before="120" w:after="0" w:line="240" w:lineRule="auto"/>
        <w:ind w:left="547" w:hanging="547"/>
        <w:rPr>
          <w:rFonts w:ascii="Cambria" w:hAnsi="Cambria" w:cs="Arial"/>
        </w:rPr>
      </w:pPr>
      <w:r>
        <w:rPr>
          <w:rFonts w:ascii="Cambria" w:hAnsi="Cambria" w:cs="Arial"/>
        </w:rPr>
        <w:t>Determine the universe of affected individuals and the data elements for those affected individuals. Identify minors, deceased, U.S. residents, Canadian residents, persons residing outside of the U.S. or Canada.</w:t>
      </w:r>
    </w:p>
    <w:p w14:paraId="337E9129" w14:textId="77777777" w:rsidR="00087251" w:rsidRDefault="00087251">
      <w:pPr>
        <w:numPr>
          <w:ilvl w:val="0"/>
          <w:numId w:val="28"/>
        </w:numPr>
        <w:tabs>
          <w:tab w:val="clear" w:pos="1080"/>
        </w:tabs>
        <w:spacing w:before="120" w:after="0" w:line="240" w:lineRule="auto"/>
        <w:ind w:left="547" w:hanging="547"/>
        <w:rPr>
          <w:rFonts w:ascii="Cambria" w:hAnsi="Cambria" w:cs="Arial"/>
        </w:rPr>
      </w:pPr>
      <w:r>
        <w:rPr>
          <w:rFonts w:ascii="Cambria" w:hAnsi="Cambria" w:cs="Arial"/>
        </w:rPr>
        <w:t>Analyze data elements to determine if notification is required under federal and state laws. Consider engaging legal counsel.</w:t>
      </w:r>
    </w:p>
    <w:p w14:paraId="1993A8D0" w14:textId="77777777" w:rsidR="00087251" w:rsidRDefault="00087251">
      <w:pPr>
        <w:numPr>
          <w:ilvl w:val="0"/>
          <w:numId w:val="28"/>
        </w:numPr>
        <w:tabs>
          <w:tab w:val="clear" w:pos="1080"/>
        </w:tabs>
        <w:spacing w:before="120" w:after="0" w:line="240" w:lineRule="auto"/>
        <w:ind w:left="547" w:hanging="547"/>
        <w:rPr>
          <w:rFonts w:ascii="Cambria" w:hAnsi="Cambria" w:cs="Arial"/>
        </w:rPr>
      </w:pPr>
      <w:r>
        <w:rPr>
          <w:rFonts w:ascii="Cambria" w:hAnsi="Cambria" w:cs="Arial"/>
        </w:rPr>
        <w:t>Determine if law enforcement should be notified.</w:t>
      </w:r>
    </w:p>
    <w:p w14:paraId="50C00203" w14:textId="77777777" w:rsidR="00087251" w:rsidRDefault="00087251">
      <w:pPr>
        <w:numPr>
          <w:ilvl w:val="0"/>
          <w:numId w:val="28"/>
        </w:numPr>
        <w:tabs>
          <w:tab w:val="clear" w:pos="1080"/>
        </w:tabs>
        <w:spacing w:before="120" w:after="0" w:line="240" w:lineRule="auto"/>
        <w:ind w:left="547" w:hanging="547"/>
        <w:rPr>
          <w:rFonts w:ascii="Cambria" w:hAnsi="Cambria" w:cs="Arial"/>
        </w:rPr>
      </w:pPr>
      <w:r>
        <w:rPr>
          <w:rFonts w:ascii="Cambria" w:hAnsi="Cambria" w:cs="Arial"/>
        </w:rPr>
        <w:t>Determine which regulators, if any, need to be notified. Consider engaging legal counsel.</w:t>
      </w:r>
    </w:p>
    <w:p w14:paraId="711A0DBF" w14:textId="77777777" w:rsidR="00087251" w:rsidRDefault="00087251">
      <w:pPr>
        <w:numPr>
          <w:ilvl w:val="0"/>
          <w:numId w:val="28"/>
        </w:numPr>
        <w:tabs>
          <w:tab w:val="clear" w:pos="1080"/>
        </w:tabs>
        <w:spacing w:before="120" w:after="0" w:line="240" w:lineRule="auto"/>
        <w:ind w:left="547" w:hanging="547"/>
        <w:rPr>
          <w:rFonts w:ascii="Cambria" w:hAnsi="Cambria" w:cs="Arial"/>
        </w:rPr>
      </w:pPr>
      <w:r>
        <w:rPr>
          <w:rFonts w:ascii="Cambria" w:hAnsi="Cambria" w:cs="Arial"/>
        </w:rPr>
        <w:t>Determine if a crisis management firm needs to be engaged (consider sensitivity of data, number of people involved, etc.).</w:t>
      </w:r>
    </w:p>
    <w:p w14:paraId="0F8E3E5E" w14:textId="77777777" w:rsidR="00087251" w:rsidRDefault="00087251">
      <w:pPr>
        <w:numPr>
          <w:ilvl w:val="0"/>
          <w:numId w:val="28"/>
        </w:numPr>
        <w:tabs>
          <w:tab w:val="clear" w:pos="1080"/>
        </w:tabs>
        <w:spacing w:before="120" w:after="0" w:line="240" w:lineRule="auto"/>
        <w:ind w:left="547" w:hanging="547"/>
        <w:rPr>
          <w:rFonts w:ascii="Cambria" w:hAnsi="Cambria" w:cs="Arial"/>
        </w:rPr>
      </w:pPr>
      <w:r>
        <w:rPr>
          <w:rFonts w:ascii="Cambria" w:hAnsi="Cambria" w:cs="Arial"/>
        </w:rPr>
        <w:t>Prepare and continue to update a media hold statement or press release, if necessary.</w:t>
      </w:r>
    </w:p>
    <w:p w14:paraId="5EFB57DD" w14:textId="77777777" w:rsidR="00087251" w:rsidRDefault="00087251">
      <w:pPr>
        <w:numPr>
          <w:ilvl w:val="0"/>
          <w:numId w:val="28"/>
        </w:numPr>
        <w:tabs>
          <w:tab w:val="clear" w:pos="1080"/>
        </w:tabs>
        <w:spacing w:before="120" w:after="0" w:line="240" w:lineRule="auto"/>
        <w:ind w:left="547" w:hanging="547"/>
        <w:rPr>
          <w:rFonts w:ascii="Cambria" w:hAnsi="Cambria" w:cs="Arial"/>
        </w:rPr>
      </w:pPr>
      <w:r>
        <w:rPr>
          <w:rFonts w:ascii="Cambria" w:hAnsi="Cambria" w:cs="Arial"/>
        </w:rPr>
        <w:t>Determine if notification vendor (for mailing and operating a call center) should be used.</w:t>
      </w:r>
    </w:p>
    <w:p w14:paraId="6B66B092" w14:textId="77777777" w:rsidR="00087251" w:rsidRDefault="00087251">
      <w:pPr>
        <w:numPr>
          <w:ilvl w:val="0"/>
          <w:numId w:val="28"/>
        </w:numPr>
        <w:tabs>
          <w:tab w:val="clear" w:pos="1080"/>
        </w:tabs>
        <w:spacing w:before="120" w:after="0" w:line="240" w:lineRule="auto"/>
        <w:ind w:left="547" w:hanging="547"/>
        <w:rPr>
          <w:rFonts w:ascii="Cambria" w:hAnsi="Cambria" w:cs="Arial"/>
        </w:rPr>
      </w:pPr>
      <w:r>
        <w:rPr>
          <w:rFonts w:ascii="Cambria" w:hAnsi="Cambria" w:cs="Arial"/>
        </w:rPr>
        <w:t>Assess if credit monitoring should be offered and to whom (minors and adults)</w:t>
      </w:r>
    </w:p>
    <w:p w14:paraId="5D90B178" w14:textId="77777777" w:rsidR="00087251" w:rsidRDefault="00087251">
      <w:pPr>
        <w:numPr>
          <w:ilvl w:val="0"/>
          <w:numId w:val="28"/>
        </w:numPr>
        <w:tabs>
          <w:tab w:val="clear" w:pos="1080"/>
        </w:tabs>
        <w:spacing w:before="120" w:after="0" w:line="240" w:lineRule="auto"/>
        <w:ind w:left="547" w:hanging="547"/>
        <w:rPr>
          <w:rFonts w:ascii="Cambria" w:hAnsi="Cambria" w:cs="Arial"/>
        </w:rPr>
      </w:pPr>
      <w:r>
        <w:rPr>
          <w:rFonts w:ascii="Cambria" w:hAnsi="Cambria" w:cs="Arial"/>
        </w:rPr>
        <w:t>If mailing will occur, prepare a spreadsheet of affected individual with name, address, and possibly nature of data elements. Identify minors, deceased, U.S. residents, Canadian residents, persons residing outside of the U.S. or Canada.</w:t>
      </w:r>
    </w:p>
    <w:p w14:paraId="12F5401C" w14:textId="77777777" w:rsidR="00087251" w:rsidRDefault="00087251">
      <w:pPr>
        <w:numPr>
          <w:ilvl w:val="0"/>
          <w:numId w:val="28"/>
        </w:numPr>
        <w:tabs>
          <w:tab w:val="clear" w:pos="1080"/>
        </w:tabs>
        <w:spacing w:before="120" w:after="0" w:line="240" w:lineRule="auto"/>
        <w:ind w:left="547" w:hanging="547"/>
        <w:rPr>
          <w:rFonts w:ascii="Cambria" w:hAnsi="Cambria" w:cs="Arial"/>
        </w:rPr>
      </w:pPr>
      <w:r>
        <w:rPr>
          <w:rFonts w:ascii="Cambria" w:hAnsi="Cambria" w:cs="Arial"/>
        </w:rPr>
        <w:t>Prepare notification letter(s) based on type of person affected (customer, employee, etc.) and data elements (name, SSN, DOB, payment card, etc.).</w:t>
      </w:r>
    </w:p>
    <w:p w14:paraId="65A91AC8" w14:textId="77777777" w:rsidR="00087251" w:rsidRDefault="00087251">
      <w:pPr>
        <w:numPr>
          <w:ilvl w:val="0"/>
          <w:numId w:val="28"/>
        </w:numPr>
        <w:tabs>
          <w:tab w:val="clear" w:pos="1080"/>
        </w:tabs>
        <w:spacing w:before="120" w:after="0" w:line="240" w:lineRule="auto"/>
        <w:ind w:left="547" w:hanging="547"/>
        <w:rPr>
          <w:rFonts w:ascii="Cambria" w:hAnsi="Cambria" w:cs="Arial"/>
        </w:rPr>
      </w:pPr>
      <w:r>
        <w:rPr>
          <w:rFonts w:ascii="Cambria" w:hAnsi="Cambria" w:cs="Arial"/>
        </w:rPr>
        <w:t>For mailing, send logo (.jpeg), signature (.jpeg), address list of affected persons to vendor.</w:t>
      </w:r>
    </w:p>
    <w:p w14:paraId="237555BB" w14:textId="77777777" w:rsidR="00087251" w:rsidRDefault="00087251">
      <w:pPr>
        <w:numPr>
          <w:ilvl w:val="0"/>
          <w:numId w:val="28"/>
        </w:numPr>
        <w:tabs>
          <w:tab w:val="clear" w:pos="1080"/>
        </w:tabs>
        <w:spacing w:before="120" w:after="0" w:line="240" w:lineRule="auto"/>
        <w:ind w:left="547" w:hanging="547"/>
        <w:rPr>
          <w:rFonts w:ascii="Cambria" w:hAnsi="Cambria" w:cs="Arial"/>
        </w:rPr>
      </w:pPr>
      <w:r>
        <w:rPr>
          <w:rFonts w:ascii="Cambria" w:hAnsi="Cambria" w:cs="Arial"/>
        </w:rPr>
        <w:t xml:space="preserve">If mailing and offering credit monitoring, purchase codes from credit monitoring provider. </w:t>
      </w:r>
    </w:p>
    <w:p w14:paraId="6766B010" w14:textId="77777777" w:rsidR="00087251" w:rsidRDefault="00087251">
      <w:pPr>
        <w:numPr>
          <w:ilvl w:val="0"/>
          <w:numId w:val="28"/>
        </w:numPr>
        <w:tabs>
          <w:tab w:val="clear" w:pos="1080"/>
        </w:tabs>
        <w:spacing w:before="120" w:after="0" w:line="240" w:lineRule="auto"/>
        <w:ind w:left="547" w:hanging="547"/>
        <w:rPr>
          <w:rFonts w:ascii="Cambria" w:hAnsi="Cambria" w:cs="Arial"/>
        </w:rPr>
      </w:pPr>
      <w:r>
        <w:rPr>
          <w:rFonts w:ascii="Cambria" w:hAnsi="Cambria" w:cs="Arial"/>
        </w:rPr>
        <w:t>Prepare FAQs for call center.</w:t>
      </w:r>
    </w:p>
    <w:p w14:paraId="697D3A70" w14:textId="77777777" w:rsidR="00087251" w:rsidRDefault="00087251">
      <w:pPr>
        <w:numPr>
          <w:ilvl w:val="0"/>
          <w:numId w:val="28"/>
        </w:numPr>
        <w:tabs>
          <w:tab w:val="clear" w:pos="1080"/>
        </w:tabs>
        <w:spacing w:before="120" w:after="0" w:line="240" w:lineRule="auto"/>
        <w:ind w:left="547" w:hanging="547"/>
        <w:rPr>
          <w:rFonts w:ascii="Cambria" w:hAnsi="Cambria" w:cs="Arial"/>
        </w:rPr>
      </w:pPr>
      <w:r>
        <w:rPr>
          <w:rFonts w:ascii="Cambria" w:hAnsi="Cambria" w:cs="Arial"/>
        </w:rPr>
        <w:t>Prepare any regulatory letters (AG notices, state offices, CRAs, if there are other states involved). Consider engaging legal counsel.</w:t>
      </w:r>
    </w:p>
    <w:p w14:paraId="0437D8B9" w14:textId="77777777" w:rsidR="00087251" w:rsidRDefault="00087251">
      <w:pPr>
        <w:numPr>
          <w:ilvl w:val="0"/>
          <w:numId w:val="28"/>
        </w:numPr>
        <w:tabs>
          <w:tab w:val="clear" w:pos="1080"/>
        </w:tabs>
        <w:spacing w:before="120" w:after="0" w:line="240" w:lineRule="auto"/>
        <w:ind w:left="547" w:hanging="547"/>
        <w:rPr>
          <w:rFonts w:ascii="Cambria" w:hAnsi="Cambria" w:cs="Arial"/>
        </w:rPr>
      </w:pPr>
      <w:r>
        <w:rPr>
          <w:rFonts w:ascii="Cambria" w:hAnsi="Cambria" w:cs="Arial"/>
        </w:rPr>
        <w:t>Receive and approve proofs of letters from notification vendor.</w:t>
      </w:r>
    </w:p>
    <w:p w14:paraId="6D81D23F" w14:textId="77777777" w:rsidR="00087251" w:rsidRDefault="00087251">
      <w:pPr>
        <w:numPr>
          <w:ilvl w:val="0"/>
          <w:numId w:val="28"/>
        </w:numPr>
        <w:tabs>
          <w:tab w:val="clear" w:pos="1080"/>
        </w:tabs>
        <w:spacing w:before="120" w:after="0" w:line="240" w:lineRule="auto"/>
        <w:ind w:left="547" w:hanging="547"/>
        <w:rPr>
          <w:rFonts w:ascii="Cambria" w:hAnsi="Cambria" w:cs="Arial"/>
        </w:rPr>
      </w:pPr>
      <w:r>
        <w:rPr>
          <w:rFonts w:ascii="Cambria" w:hAnsi="Cambria" w:cs="Arial"/>
        </w:rPr>
        <w:t>Prepare internal communications to board, leaders, and employees.</w:t>
      </w:r>
    </w:p>
    <w:p w14:paraId="286BBF10" w14:textId="77777777" w:rsidR="00087251" w:rsidRDefault="00087251">
      <w:pPr>
        <w:numPr>
          <w:ilvl w:val="0"/>
          <w:numId w:val="28"/>
        </w:numPr>
        <w:tabs>
          <w:tab w:val="clear" w:pos="1080"/>
        </w:tabs>
        <w:spacing w:before="120" w:after="0" w:line="240" w:lineRule="auto"/>
        <w:ind w:left="547" w:hanging="547"/>
        <w:rPr>
          <w:rFonts w:ascii="Cambria" w:hAnsi="Cambria" w:cs="Arial"/>
        </w:rPr>
      </w:pPr>
      <w:r>
        <w:rPr>
          <w:rFonts w:ascii="Cambria" w:hAnsi="Cambria" w:cs="Arial"/>
        </w:rPr>
        <w:t>Prepare website posting and in-store notices if necessary.</w:t>
      </w:r>
    </w:p>
    <w:p w14:paraId="488D8C2C" w14:textId="77777777" w:rsidR="00087251" w:rsidRDefault="00087251">
      <w:pPr>
        <w:numPr>
          <w:ilvl w:val="0"/>
          <w:numId w:val="28"/>
        </w:numPr>
        <w:tabs>
          <w:tab w:val="clear" w:pos="1080"/>
        </w:tabs>
        <w:spacing w:before="120" w:after="0" w:line="240" w:lineRule="auto"/>
        <w:ind w:left="547" w:hanging="547"/>
        <w:rPr>
          <w:rFonts w:ascii="Cambria" w:hAnsi="Cambria" w:cs="Arial"/>
        </w:rPr>
      </w:pPr>
      <w:r>
        <w:rPr>
          <w:rFonts w:ascii="Cambria" w:hAnsi="Cambria" w:cs="Arial"/>
        </w:rPr>
        <w:t>Determine if substitute notice is necessary (</w:t>
      </w:r>
      <w:proofErr w:type="spellStart"/>
      <w:r>
        <w:rPr>
          <w:rFonts w:ascii="Cambria" w:hAnsi="Cambria" w:cs="Arial"/>
        </w:rPr>
        <w:t>e.g</w:t>
      </w:r>
      <w:proofErr w:type="spellEnd"/>
      <w:r>
        <w:rPr>
          <w:rFonts w:ascii="Cambria" w:hAnsi="Cambria" w:cs="Arial"/>
        </w:rPr>
        <w:t>, email, website posting, and media notice).</w:t>
      </w:r>
    </w:p>
    <w:p w14:paraId="79475922" w14:textId="77777777" w:rsidR="00087251" w:rsidRDefault="00087251">
      <w:pPr>
        <w:numPr>
          <w:ilvl w:val="0"/>
          <w:numId w:val="28"/>
        </w:numPr>
        <w:tabs>
          <w:tab w:val="clear" w:pos="1080"/>
        </w:tabs>
        <w:spacing w:before="120" w:after="0" w:line="240" w:lineRule="auto"/>
        <w:ind w:left="547" w:hanging="547"/>
        <w:rPr>
          <w:rFonts w:ascii="Cambria" w:hAnsi="Cambria" w:cs="Arial"/>
        </w:rPr>
      </w:pPr>
      <w:r>
        <w:rPr>
          <w:rFonts w:ascii="Cambria" w:hAnsi="Cambria" w:cs="Arial"/>
        </w:rPr>
        <w:t xml:space="preserve">Establish call center escalation process. </w:t>
      </w:r>
    </w:p>
    <w:p w14:paraId="413375CC" w14:textId="77777777" w:rsidR="00087251" w:rsidRDefault="00087251">
      <w:pPr>
        <w:numPr>
          <w:ilvl w:val="0"/>
          <w:numId w:val="28"/>
        </w:numPr>
        <w:tabs>
          <w:tab w:val="clear" w:pos="1080"/>
        </w:tabs>
        <w:spacing w:before="120" w:after="0" w:line="240" w:lineRule="auto"/>
        <w:ind w:left="547" w:hanging="547"/>
        <w:rPr>
          <w:rFonts w:ascii="Cambria" w:hAnsi="Cambria" w:cs="Arial"/>
        </w:rPr>
      </w:pPr>
      <w:r>
        <w:rPr>
          <w:rFonts w:ascii="Cambria" w:hAnsi="Cambria" w:cs="Arial"/>
        </w:rPr>
        <w:t>Print and mail letters.</w:t>
      </w:r>
    </w:p>
    <w:p w14:paraId="6E3AE41B" w14:textId="77777777" w:rsidR="00087251" w:rsidRDefault="00087251">
      <w:pPr>
        <w:numPr>
          <w:ilvl w:val="0"/>
          <w:numId w:val="28"/>
        </w:numPr>
        <w:tabs>
          <w:tab w:val="clear" w:pos="1080"/>
        </w:tabs>
        <w:spacing w:before="120" w:after="0" w:line="240" w:lineRule="auto"/>
        <w:ind w:left="547" w:hanging="547"/>
        <w:rPr>
          <w:rFonts w:ascii="Cambria" w:hAnsi="Cambria"/>
        </w:rPr>
      </w:pPr>
      <w:r>
        <w:rPr>
          <w:rFonts w:ascii="Cambria" w:hAnsi="Cambria" w:cs="Arial"/>
        </w:rPr>
        <w:t>Ongoing media relations, as needed.</w:t>
      </w:r>
    </w:p>
    <w:sectPr w:rsidR="0000000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809C0" w14:textId="77777777" w:rsidR="00087251" w:rsidRDefault="00087251">
      <w:pPr>
        <w:spacing w:after="0" w:line="240" w:lineRule="auto"/>
      </w:pPr>
      <w:r>
        <w:separator/>
      </w:r>
    </w:p>
  </w:endnote>
  <w:endnote w:type="continuationSeparator" w:id="0">
    <w:p w14:paraId="0BAFE51C" w14:textId="77777777" w:rsidR="00087251" w:rsidRDefault="0008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EA68B" w14:textId="77777777" w:rsidR="00087251" w:rsidRDefault="00087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E8D97" w14:textId="77777777" w:rsidR="00087251" w:rsidRDefault="00087251">
    <w:pPr>
      <w:pStyle w:val="Footer"/>
    </w:pPr>
    <w:r>
      <w:rPr>
        <w:rStyle w:val="SubtleReferenc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3DB89" w14:textId="77777777" w:rsidR="00087251" w:rsidRDefault="00087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02F92" w14:textId="77777777" w:rsidR="00087251" w:rsidRDefault="00087251">
      <w:pPr>
        <w:spacing w:after="0" w:line="240" w:lineRule="auto"/>
      </w:pPr>
      <w:r>
        <w:separator/>
      </w:r>
    </w:p>
  </w:footnote>
  <w:footnote w:type="continuationSeparator" w:id="0">
    <w:p w14:paraId="2582408C" w14:textId="77777777" w:rsidR="00087251" w:rsidRDefault="00087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61CC7" w14:textId="77777777" w:rsidR="00087251" w:rsidRDefault="00087251">
    <w:pPr>
      <w:pStyle w:val="NoSpacing"/>
      <w:jc w:val="right"/>
      <w:rPr>
        <w:rFonts w:ascii="Cambria" w:hAnsi="Cambria"/>
        <w:sz w:val="16"/>
        <w:szCs w:val="16"/>
      </w:rPr>
    </w:pPr>
    <w:r>
      <w:rPr>
        <w:rFonts w:ascii="Cambria" w:hAnsi="Cambria"/>
        <w:sz w:val="16"/>
        <w:szCs w:val="16"/>
      </w:rPr>
      <w:t>Security Incident Response Plan</w:t>
    </w:r>
  </w:p>
  <w:p w14:paraId="639AF01B" w14:textId="77777777" w:rsidR="00087251" w:rsidRDefault="00087251">
    <w:pPr>
      <w:pStyle w:val="NoSpacing"/>
      <w:jc w:val="right"/>
      <w:rPr>
        <w:rFonts w:ascii="Cambria" w:hAnsi="Cambria"/>
        <w:sz w:val="16"/>
        <w:szCs w:val="16"/>
      </w:rPr>
    </w:pPr>
    <w:r>
      <w:rPr>
        <w:rFonts w:ascii="Cambria" w:hAnsi="Cambria"/>
        <w:sz w:val="16"/>
        <w:szCs w:val="16"/>
        <w:highlight w:val="yellow"/>
      </w:rPr>
      <w:t>[Date]</w:t>
    </w:r>
    <w:r>
      <w:rPr>
        <w:rFonts w:ascii="Cambria" w:hAnsi="Cambria"/>
        <w:sz w:val="16"/>
        <w:szCs w:val="16"/>
      </w:rPr>
      <w:t xml:space="preserve">, Revision </w:t>
    </w:r>
    <w:r>
      <w:rPr>
        <w:rFonts w:ascii="Cambria" w:hAnsi="Cambria"/>
        <w:sz w:val="16"/>
        <w:szCs w:val="16"/>
        <w:highlight w:val="yellow"/>
      </w:rPr>
      <w:t>[Number]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BB695" w14:textId="77777777" w:rsidR="00087251" w:rsidRDefault="00087251">
    <w:pPr>
      <w:pStyle w:val="NoSpacing"/>
      <w:jc w:val="right"/>
      <w:rPr>
        <w:rFonts w:ascii="Cambria" w:hAnsi="Cambria"/>
        <w:sz w:val="16"/>
        <w:szCs w:val="16"/>
      </w:rPr>
    </w:pPr>
    <w:r>
      <w:rPr>
        <w:rFonts w:ascii="Cambria" w:hAnsi="Cambria"/>
        <w:sz w:val="16"/>
        <w:szCs w:val="16"/>
      </w:rPr>
      <w:t>Security Incident Response Plan</w:t>
    </w:r>
  </w:p>
  <w:p w14:paraId="1C784527" w14:textId="77777777" w:rsidR="00087251" w:rsidRDefault="00087251">
    <w:pPr>
      <w:pStyle w:val="NoSpacing"/>
      <w:jc w:val="right"/>
      <w:rPr>
        <w:rFonts w:ascii="Cambria" w:hAnsi="Cambria"/>
        <w:sz w:val="16"/>
        <w:szCs w:val="16"/>
      </w:rPr>
    </w:pPr>
    <w:r>
      <w:rPr>
        <w:rFonts w:ascii="Cambria" w:hAnsi="Cambria"/>
        <w:sz w:val="16"/>
        <w:szCs w:val="16"/>
        <w:highlight w:val="yellow"/>
      </w:rPr>
      <w:t>[Date]</w:t>
    </w:r>
    <w:r>
      <w:rPr>
        <w:rFonts w:ascii="Cambria" w:hAnsi="Cambria"/>
        <w:sz w:val="16"/>
        <w:szCs w:val="16"/>
      </w:rPr>
      <w:t xml:space="preserve">, Revision </w:t>
    </w:r>
    <w:r>
      <w:rPr>
        <w:rFonts w:ascii="Cambria" w:hAnsi="Cambria"/>
        <w:sz w:val="16"/>
        <w:szCs w:val="16"/>
        <w:highlight w:val="yellow"/>
      </w:rPr>
      <w:t>[Number]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3A56A" w14:textId="77777777" w:rsidR="00087251" w:rsidRDefault="00087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732AA"/>
    <w:multiLevelType w:val="hybridMultilevel"/>
    <w:tmpl w:val="7AD0028E"/>
    <w:lvl w:ilvl="0" w:tplc="1E84117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4E85B0E"/>
    <w:multiLevelType w:val="hybridMultilevel"/>
    <w:tmpl w:val="EAB0E972"/>
    <w:lvl w:ilvl="0" w:tplc="65829EDC">
      <w:start w:val="1"/>
      <w:numFmt w:val="bullet"/>
      <w:pStyle w:val="Heading3"/>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063B3575"/>
    <w:multiLevelType w:val="hybridMultilevel"/>
    <w:tmpl w:val="C900A3E0"/>
    <w:lvl w:ilvl="0" w:tplc="4DF2ABD6">
      <w:start w:val="1"/>
      <w:numFmt w:val="bullet"/>
      <w:pStyle w:val="BulletList3"/>
      <w:lvlText w:val="o"/>
      <w:lvlJc w:val="left"/>
      <w:pPr>
        <w:ind w:left="2592" w:hanging="360"/>
      </w:pPr>
      <w:rPr>
        <w:rFonts w:ascii="Courier New" w:hAnsi="Courier New" w:cs="Courier New" w:hint="default"/>
      </w:rPr>
    </w:lvl>
    <w:lvl w:ilvl="1" w:tplc="04090003" w:tentative="1">
      <w:start w:val="1"/>
      <w:numFmt w:val="bullet"/>
      <w:lvlText w:val="o"/>
      <w:lvlJc w:val="left"/>
      <w:pPr>
        <w:tabs>
          <w:tab w:val="num" w:pos="2952"/>
        </w:tabs>
        <w:ind w:left="2952" w:hanging="360"/>
      </w:pPr>
      <w:rPr>
        <w:rFonts w:ascii="Courier New" w:hAnsi="Courier New" w:hint="default"/>
      </w:rPr>
    </w:lvl>
    <w:lvl w:ilvl="2" w:tplc="04090005" w:tentative="1">
      <w:start w:val="1"/>
      <w:numFmt w:val="bullet"/>
      <w:lvlText w:val=""/>
      <w:lvlJc w:val="left"/>
      <w:pPr>
        <w:tabs>
          <w:tab w:val="num" w:pos="3672"/>
        </w:tabs>
        <w:ind w:left="3672" w:hanging="360"/>
      </w:pPr>
      <w:rPr>
        <w:rFonts w:ascii="Wingdings" w:hAnsi="Wingdings" w:hint="default"/>
      </w:rPr>
    </w:lvl>
    <w:lvl w:ilvl="3" w:tplc="04090001" w:tentative="1">
      <w:start w:val="1"/>
      <w:numFmt w:val="bullet"/>
      <w:lvlText w:val=""/>
      <w:lvlJc w:val="left"/>
      <w:pPr>
        <w:tabs>
          <w:tab w:val="num" w:pos="4392"/>
        </w:tabs>
        <w:ind w:left="4392" w:hanging="360"/>
      </w:pPr>
      <w:rPr>
        <w:rFonts w:ascii="Symbol" w:hAnsi="Symbol" w:hint="default"/>
      </w:rPr>
    </w:lvl>
    <w:lvl w:ilvl="4" w:tplc="04090003" w:tentative="1">
      <w:start w:val="1"/>
      <w:numFmt w:val="bullet"/>
      <w:lvlText w:val="o"/>
      <w:lvlJc w:val="left"/>
      <w:pPr>
        <w:tabs>
          <w:tab w:val="num" w:pos="5112"/>
        </w:tabs>
        <w:ind w:left="5112" w:hanging="360"/>
      </w:pPr>
      <w:rPr>
        <w:rFonts w:ascii="Courier New" w:hAnsi="Courier New" w:hint="default"/>
      </w:rPr>
    </w:lvl>
    <w:lvl w:ilvl="5" w:tplc="04090005" w:tentative="1">
      <w:start w:val="1"/>
      <w:numFmt w:val="bullet"/>
      <w:lvlText w:val=""/>
      <w:lvlJc w:val="left"/>
      <w:pPr>
        <w:tabs>
          <w:tab w:val="num" w:pos="5832"/>
        </w:tabs>
        <w:ind w:left="5832" w:hanging="360"/>
      </w:pPr>
      <w:rPr>
        <w:rFonts w:ascii="Wingdings" w:hAnsi="Wingdings" w:hint="default"/>
      </w:rPr>
    </w:lvl>
    <w:lvl w:ilvl="6" w:tplc="04090001" w:tentative="1">
      <w:start w:val="1"/>
      <w:numFmt w:val="bullet"/>
      <w:lvlText w:val=""/>
      <w:lvlJc w:val="left"/>
      <w:pPr>
        <w:tabs>
          <w:tab w:val="num" w:pos="6552"/>
        </w:tabs>
        <w:ind w:left="6552" w:hanging="360"/>
      </w:pPr>
      <w:rPr>
        <w:rFonts w:ascii="Symbol" w:hAnsi="Symbol" w:hint="default"/>
      </w:rPr>
    </w:lvl>
    <w:lvl w:ilvl="7" w:tplc="04090003" w:tentative="1">
      <w:start w:val="1"/>
      <w:numFmt w:val="bullet"/>
      <w:lvlText w:val="o"/>
      <w:lvlJc w:val="left"/>
      <w:pPr>
        <w:tabs>
          <w:tab w:val="num" w:pos="7272"/>
        </w:tabs>
        <w:ind w:left="7272" w:hanging="360"/>
      </w:pPr>
      <w:rPr>
        <w:rFonts w:ascii="Courier New" w:hAnsi="Courier New" w:hint="default"/>
      </w:rPr>
    </w:lvl>
    <w:lvl w:ilvl="8" w:tplc="04090005" w:tentative="1">
      <w:start w:val="1"/>
      <w:numFmt w:val="bullet"/>
      <w:lvlText w:val=""/>
      <w:lvlJc w:val="left"/>
      <w:pPr>
        <w:tabs>
          <w:tab w:val="num" w:pos="7992"/>
        </w:tabs>
        <w:ind w:left="7992" w:hanging="360"/>
      </w:pPr>
      <w:rPr>
        <w:rFonts w:ascii="Wingdings" w:hAnsi="Wingdings" w:hint="default"/>
      </w:rPr>
    </w:lvl>
  </w:abstractNum>
  <w:abstractNum w:abstractNumId="3" w15:restartNumberingAfterBreak="0">
    <w:nsid w:val="08A96FB6"/>
    <w:multiLevelType w:val="hybridMultilevel"/>
    <w:tmpl w:val="07664DBA"/>
    <w:lvl w:ilvl="0" w:tplc="3CB08DB4">
      <w:start w:val="1"/>
      <w:numFmt w:val="lowerRoman"/>
      <w:lvlText w:val="%1."/>
      <w:lvlJc w:val="left"/>
      <w:pPr>
        <w:ind w:left="2520" w:hanging="720"/>
      </w:pPr>
      <w:rPr>
        <w:rFonts w:ascii="Calibri" w:hAnsi="Calibri" w:cs="Arial"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2347E58"/>
    <w:multiLevelType w:val="hybridMultilevel"/>
    <w:tmpl w:val="9176D444"/>
    <w:lvl w:ilvl="0" w:tplc="66AE9AD6">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19F33694"/>
    <w:multiLevelType w:val="hybridMultilevel"/>
    <w:tmpl w:val="00A06EF2"/>
    <w:lvl w:ilvl="0" w:tplc="1674C0D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6028B"/>
    <w:multiLevelType w:val="hybridMultilevel"/>
    <w:tmpl w:val="5C0CA41C"/>
    <w:lvl w:ilvl="0" w:tplc="D6A862F8">
      <w:start w:val="1"/>
      <w:numFmt w:val="decimal"/>
      <w:pStyle w:val="Heading2"/>
      <w:lvlText w:val="6.%1"/>
      <w:lvlJc w:val="left"/>
      <w:pPr>
        <w:ind w:left="1530" w:hanging="360"/>
      </w:pPr>
      <w:rPr>
        <w:rFonts w:ascii="Cambria" w:hAnsi="Cambria" w:hint="default"/>
        <w:b/>
        <w:i w:val="0"/>
        <w:color w:val="auto"/>
        <w:sz w:val="24"/>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1FD30DAF"/>
    <w:multiLevelType w:val="hybridMultilevel"/>
    <w:tmpl w:val="BE00B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036C2"/>
    <w:multiLevelType w:val="hybridMultilevel"/>
    <w:tmpl w:val="CAD25262"/>
    <w:lvl w:ilvl="0" w:tplc="1674C0DC">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22203E"/>
    <w:multiLevelType w:val="hybridMultilevel"/>
    <w:tmpl w:val="1EF06832"/>
    <w:lvl w:ilvl="0" w:tplc="A742FBC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30F8575B"/>
    <w:multiLevelType w:val="hybridMultilevel"/>
    <w:tmpl w:val="B18CE512"/>
    <w:lvl w:ilvl="0" w:tplc="0409000F">
      <w:start w:val="1"/>
      <w:numFmt w:val="decimal"/>
      <w:lvlText w:val="%1."/>
      <w:lvlJc w:val="left"/>
      <w:pPr>
        <w:ind w:left="720" w:hanging="360"/>
      </w:pPr>
      <w:rPr>
        <w:rFonts w:cs="Times New Roman"/>
      </w:rPr>
    </w:lvl>
    <w:lvl w:ilvl="1" w:tplc="FAE4A358">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26E69C8"/>
    <w:multiLevelType w:val="hybridMultilevel"/>
    <w:tmpl w:val="8AE28B8A"/>
    <w:lvl w:ilvl="0" w:tplc="9642117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34E86147"/>
    <w:multiLevelType w:val="hybridMultilevel"/>
    <w:tmpl w:val="EDC2BBEE"/>
    <w:lvl w:ilvl="0" w:tplc="1674C0DC">
      <w:start w:val="1"/>
      <w:numFmt w:val="bullet"/>
      <w:lvlRestart w:val="0"/>
      <w:lvlText w:val=""/>
      <w:lvlJc w:val="left"/>
      <w:pPr>
        <w:ind w:left="936" w:hanging="360"/>
      </w:pPr>
      <w:rPr>
        <w:rFonts w:ascii="Symbol" w:hAnsi="Symbol" w:hint="default"/>
        <w:u w:val="none"/>
      </w:rPr>
    </w:lvl>
    <w:lvl w:ilvl="1" w:tplc="230A95AA">
      <w:start w:val="1"/>
      <w:numFmt w:val="lowerRoman"/>
      <w:lvlText w:val="%2."/>
      <w:lvlJc w:val="left"/>
      <w:pPr>
        <w:ind w:left="2794" w:hanging="720"/>
      </w:pPr>
      <w:rPr>
        <w:rFonts w:ascii="Calibri" w:eastAsia="Calibri" w:hAnsi="Calibri" w:cs="Times New Roman" w:hint="default"/>
      </w:rPr>
    </w:lvl>
    <w:lvl w:ilvl="2" w:tplc="55BC7B94">
      <w:start w:val="1"/>
      <w:numFmt w:val="lowerRoman"/>
      <w:lvlText w:val="%3."/>
      <w:lvlJc w:val="right"/>
      <w:pPr>
        <w:ind w:left="2794" w:hanging="720"/>
      </w:pPr>
      <w:rPr>
        <w:rFonts w:hint="default"/>
      </w:rPr>
    </w:lvl>
    <w:lvl w:ilvl="3" w:tplc="89F04708">
      <w:start w:val="6"/>
      <w:numFmt w:val="bullet"/>
      <w:lvlText w:val="•"/>
      <w:lvlJc w:val="left"/>
      <w:pPr>
        <w:ind w:left="3456" w:hanging="720"/>
      </w:pPr>
      <w:rPr>
        <w:rFonts w:ascii="Calibri" w:eastAsia="Calibri" w:hAnsi="Calibri" w:cs="Times New Roman" w:hint="default"/>
      </w:r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37DE73B8"/>
    <w:multiLevelType w:val="hybridMultilevel"/>
    <w:tmpl w:val="F9DC291A"/>
    <w:lvl w:ilvl="0" w:tplc="75FEFC7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F3269A9C">
      <w:start w:val="1"/>
      <w:numFmt w:val="lowerRoman"/>
      <w:lvlText w:val="%3."/>
      <w:lvlJc w:val="right"/>
      <w:pPr>
        <w:ind w:left="2794" w:hanging="720"/>
      </w:pPr>
      <w:rPr>
        <w:rFonts w:hint="default"/>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3B72377A"/>
    <w:multiLevelType w:val="hybridMultilevel"/>
    <w:tmpl w:val="163C6DD8"/>
    <w:lvl w:ilvl="0" w:tplc="A4D06D0A">
      <w:start w:val="1"/>
      <w:numFmt w:val="decimal"/>
      <w:lvlRestart w:val="0"/>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3CBA7614"/>
    <w:multiLevelType w:val="hybridMultilevel"/>
    <w:tmpl w:val="7332A36C"/>
    <w:lvl w:ilvl="0" w:tplc="5700056C">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0172B0"/>
    <w:multiLevelType w:val="hybridMultilevel"/>
    <w:tmpl w:val="7C94DD3E"/>
    <w:lvl w:ilvl="0" w:tplc="20C6AF38">
      <w:start w:val="1"/>
      <w:numFmt w:val="decimal"/>
      <w:lvlText w:val="%1.)"/>
      <w:lvlJc w:val="lef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840043"/>
    <w:multiLevelType w:val="multilevel"/>
    <w:tmpl w:val="4BB6DD00"/>
    <w:lvl w:ilvl="0">
      <w:start w:val="1"/>
      <w:numFmt w:val="decimal"/>
      <w:pStyle w:val="Heading1"/>
      <w:lvlText w:val="%1"/>
      <w:lvlJc w:val="left"/>
      <w:pPr>
        <w:ind w:left="360" w:hanging="360"/>
      </w:pPr>
      <w:rPr>
        <w:rFonts w:ascii="Cambria" w:hAnsi="Cambria" w:hint="default"/>
        <w:b/>
        <w:i w:val="0"/>
        <w:sz w:val="28"/>
        <w:szCs w:val="24"/>
      </w:rPr>
    </w:lvl>
    <w:lvl w:ilvl="1">
      <w:start w:val="1"/>
      <w:numFmt w:val="decimal"/>
      <w:lvlText w:val="%2.)"/>
      <w:lvlJc w:val="left"/>
      <w:pPr>
        <w:tabs>
          <w:tab w:val="num" w:pos="1386"/>
        </w:tabs>
        <w:ind w:left="1386" w:hanging="576"/>
      </w:pPr>
      <w:rPr>
        <w:rFonts w:ascii="Calibri" w:eastAsia="Times New Roman" w:hAnsi="Calibri" w:cs="Calibri"/>
        <w:b w:val="0"/>
      </w:rPr>
    </w:lvl>
    <w:lvl w:ilvl="2">
      <w:start w:val="1"/>
      <w:numFmt w:val="lowerLetter"/>
      <w:lvlText w:val="%3."/>
      <w:lvlJc w:val="left"/>
      <w:pPr>
        <w:tabs>
          <w:tab w:val="num" w:pos="1890"/>
        </w:tabs>
        <w:ind w:left="1746" w:hanging="576"/>
      </w:pPr>
      <w:rPr>
        <w:b w:val="0"/>
      </w:rPr>
    </w:lvl>
    <w:lvl w:ilvl="3">
      <w:start w:val="1"/>
      <w:numFmt w:val="decimal"/>
      <w:pStyle w:val="Heading4"/>
      <w:lvlText w:val="%1.%2.%3.%4"/>
      <w:lvlJc w:val="left"/>
      <w:pPr>
        <w:tabs>
          <w:tab w:val="num" w:pos="4770"/>
        </w:tabs>
        <w:ind w:left="3330" w:firstLine="0"/>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47834057"/>
    <w:multiLevelType w:val="hybridMultilevel"/>
    <w:tmpl w:val="CA328FEC"/>
    <w:lvl w:ilvl="0" w:tplc="E7508BEC">
      <w:start w:val="1"/>
      <w:numFmt w:val="lowerRoman"/>
      <w:lvlText w:val="%1."/>
      <w:lvlJc w:val="left"/>
      <w:pPr>
        <w:ind w:left="2520" w:hanging="720"/>
      </w:pPr>
      <w:rPr>
        <w:rFonts w:ascii="Calibri" w:hAnsi="Calibri" w:hint="default"/>
        <w:b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9E75ECA"/>
    <w:multiLevelType w:val="hybridMultilevel"/>
    <w:tmpl w:val="4B543384"/>
    <w:lvl w:ilvl="0" w:tplc="F83E1666">
      <w:start w:val="1"/>
      <w:numFmt w:val="decimal"/>
      <w:lvlRestart w:val="0"/>
      <w:lvlText w:val="%1."/>
      <w:lvlJc w:val="left"/>
      <w:pPr>
        <w:ind w:left="1530" w:hanging="360"/>
      </w:pPr>
      <w:rPr>
        <w:rFonts w:ascii="Cambria" w:hAnsi="Cambria" w:hint="default"/>
        <w:b/>
        <w:i w:val="0"/>
        <w:sz w:val="28"/>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4DA15E85"/>
    <w:multiLevelType w:val="hybridMultilevel"/>
    <w:tmpl w:val="F2D2E8E0"/>
    <w:lvl w:ilvl="0" w:tplc="826601D8">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1" w15:restartNumberingAfterBreak="0">
    <w:nsid w:val="616F2590"/>
    <w:multiLevelType w:val="hybridMultilevel"/>
    <w:tmpl w:val="D52A55B2"/>
    <w:lvl w:ilvl="0" w:tplc="10DE559C">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2" w15:restartNumberingAfterBreak="0">
    <w:nsid w:val="62CF6B52"/>
    <w:multiLevelType w:val="hybridMultilevel"/>
    <w:tmpl w:val="CBA895B4"/>
    <w:lvl w:ilvl="0" w:tplc="834C7F0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65E9778D"/>
    <w:multiLevelType w:val="hybridMultilevel"/>
    <w:tmpl w:val="DFD8E958"/>
    <w:lvl w:ilvl="0" w:tplc="6F105A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14664C"/>
    <w:multiLevelType w:val="hybridMultilevel"/>
    <w:tmpl w:val="0F6610CC"/>
    <w:lvl w:ilvl="0" w:tplc="B28E91E2">
      <w:start w:val="1"/>
      <w:numFmt w:val="lowerLetter"/>
      <w:lvlText w:val="%1."/>
      <w:lvlJc w:val="left"/>
      <w:pPr>
        <w:ind w:left="1800" w:hanging="360"/>
      </w:pPr>
      <w:rPr>
        <w:rFonts w:hint="default"/>
        <w:u w:val="none"/>
      </w:rPr>
    </w:lvl>
    <w:lvl w:ilvl="1" w:tplc="05E6994C">
      <w:start w:val="1"/>
      <w:numFmt w:val="lowerLetter"/>
      <w:lvlText w:val="%2."/>
      <w:lvlJc w:val="left"/>
      <w:pPr>
        <w:ind w:left="1980" w:hanging="360"/>
      </w:pPr>
      <w:rPr>
        <w:rFonts w:ascii="Calibri" w:hAnsi="Calibri" w:hint="default"/>
        <w:b w:val="0"/>
        <w:sz w:val="24"/>
        <w:szCs w:val="24"/>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73AA2168"/>
    <w:multiLevelType w:val="hybridMultilevel"/>
    <w:tmpl w:val="23E0B72E"/>
    <w:lvl w:ilvl="0" w:tplc="E960878C">
      <w:start w:val="1"/>
      <w:numFmt w:val="bullet"/>
      <w:lvlText w:val=""/>
      <w:lvlJc w:val="left"/>
      <w:pPr>
        <w:tabs>
          <w:tab w:val="num" w:pos="1080"/>
        </w:tabs>
        <w:ind w:left="1080" w:hanging="360"/>
      </w:pPr>
      <w:rPr>
        <w:rFonts w:ascii="Arial" w:hAnsi="Arial" w:cs="Arial" w:hint="default"/>
        <w:color w:val="auto"/>
        <w:sz w:val="28"/>
        <w:szCs w:val="28"/>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A11E86"/>
    <w:multiLevelType w:val="hybridMultilevel"/>
    <w:tmpl w:val="D4D2F3BE"/>
    <w:lvl w:ilvl="0" w:tplc="7DE8CB86">
      <w:start w:val="1"/>
      <w:numFmt w:val="bullet"/>
      <w:pStyle w:val="BulletedList1"/>
      <w:lvlText w:val=""/>
      <w:lvlJc w:val="left"/>
      <w:pPr>
        <w:tabs>
          <w:tab w:val="num" w:pos="936"/>
        </w:tabs>
        <w:ind w:left="936" w:hanging="360"/>
      </w:pPr>
      <w:rPr>
        <w:rFonts w:ascii="Symbol" w:hAnsi="Symbol" w:hint="default"/>
      </w:rPr>
    </w:lvl>
    <w:lvl w:ilvl="1" w:tplc="04090003">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7" w15:restartNumberingAfterBreak="0">
    <w:nsid w:val="75354CC3"/>
    <w:multiLevelType w:val="hybridMultilevel"/>
    <w:tmpl w:val="8C5E78CA"/>
    <w:lvl w:ilvl="0" w:tplc="32462DE2">
      <w:start w:val="9"/>
      <w:numFmt w:val="lowerLetter"/>
      <w:lvlText w:val="%1."/>
      <w:lvlJc w:val="left"/>
      <w:pPr>
        <w:ind w:left="1890" w:hanging="162"/>
      </w:pPr>
      <w:rPr>
        <w:rFonts w:hint="default"/>
      </w:rPr>
    </w:lvl>
    <w:lvl w:ilvl="1" w:tplc="04090019">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28" w15:restartNumberingAfterBreak="0">
    <w:nsid w:val="76F3215F"/>
    <w:multiLevelType w:val="hybridMultilevel"/>
    <w:tmpl w:val="0A5A74EC"/>
    <w:lvl w:ilvl="0" w:tplc="2A788D8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7BF07E79"/>
    <w:multiLevelType w:val="hybridMultilevel"/>
    <w:tmpl w:val="1B82C9F2"/>
    <w:lvl w:ilvl="0" w:tplc="FA4E37D2">
      <w:start w:val="1"/>
      <w:numFmt w:val="lowerRoman"/>
      <w:lvlText w:val="%1."/>
      <w:lvlJc w:val="left"/>
      <w:pPr>
        <w:ind w:left="2794" w:hanging="720"/>
      </w:pPr>
      <w:rPr>
        <w:rFonts w:hint="default"/>
        <w:b w:val="0"/>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30" w15:restartNumberingAfterBreak="0">
    <w:nsid w:val="7ED50F87"/>
    <w:multiLevelType w:val="hybridMultilevel"/>
    <w:tmpl w:val="F4702B80"/>
    <w:lvl w:ilvl="0" w:tplc="A88452EE">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1853109608">
    <w:abstractNumId w:val="17"/>
  </w:num>
  <w:num w:numId="2" w16cid:durableId="525094641">
    <w:abstractNumId w:val="7"/>
  </w:num>
  <w:num w:numId="3" w16cid:durableId="988749525">
    <w:abstractNumId w:val="26"/>
  </w:num>
  <w:num w:numId="4" w16cid:durableId="31542908">
    <w:abstractNumId w:val="2"/>
  </w:num>
  <w:num w:numId="5" w16cid:durableId="933436347">
    <w:abstractNumId w:val="12"/>
  </w:num>
  <w:num w:numId="6" w16cid:durableId="232860862">
    <w:abstractNumId w:val="3"/>
  </w:num>
  <w:num w:numId="7" w16cid:durableId="1050306003">
    <w:abstractNumId w:val="18"/>
  </w:num>
  <w:num w:numId="8" w16cid:durableId="260996225">
    <w:abstractNumId w:val="17"/>
    <w:lvlOverride w:ilvl="0">
      <w:startOverride w:val="1"/>
    </w:lvlOverride>
    <w:lvlOverride w:ilvl="1">
      <w:startOverride w:val="1"/>
    </w:lvlOverride>
    <w:lvlOverride w:ilvl="2">
      <w:startOverride w:val="9"/>
    </w:lvlOverride>
  </w:num>
  <w:num w:numId="9" w16cid:durableId="864101699">
    <w:abstractNumId w:val="17"/>
    <w:lvlOverride w:ilvl="0">
      <w:startOverride w:val="1"/>
    </w:lvlOverride>
    <w:lvlOverride w:ilvl="1">
      <w:startOverride w:val="1"/>
    </w:lvlOverride>
    <w:lvlOverride w:ilvl="2">
      <w:startOverride w:val="9"/>
    </w:lvlOverride>
  </w:num>
  <w:num w:numId="10" w16cid:durableId="1188564433">
    <w:abstractNumId w:val="9"/>
  </w:num>
  <w:num w:numId="11" w16cid:durableId="1131941713">
    <w:abstractNumId w:val="20"/>
  </w:num>
  <w:num w:numId="12" w16cid:durableId="1285848298">
    <w:abstractNumId w:val="29"/>
  </w:num>
  <w:num w:numId="13" w16cid:durableId="1844006095">
    <w:abstractNumId w:val="21"/>
  </w:num>
  <w:num w:numId="14" w16cid:durableId="1874225857">
    <w:abstractNumId w:val="23"/>
  </w:num>
  <w:num w:numId="15" w16cid:durableId="729497888">
    <w:abstractNumId w:val="0"/>
  </w:num>
  <w:num w:numId="16" w16cid:durableId="799568843">
    <w:abstractNumId w:val="4"/>
  </w:num>
  <w:num w:numId="17" w16cid:durableId="296647029">
    <w:abstractNumId w:val="28"/>
  </w:num>
  <w:num w:numId="18" w16cid:durableId="1639795796">
    <w:abstractNumId w:val="30"/>
  </w:num>
  <w:num w:numId="19" w16cid:durableId="1754162051">
    <w:abstractNumId w:val="11"/>
  </w:num>
  <w:num w:numId="20" w16cid:durableId="2010062963">
    <w:abstractNumId w:val="22"/>
  </w:num>
  <w:num w:numId="21" w16cid:durableId="187372287">
    <w:abstractNumId w:val="16"/>
  </w:num>
  <w:num w:numId="22" w16cid:durableId="50884004">
    <w:abstractNumId w:val="24"/>
  </w:num>
  <w:num w:numId="23" w16cid:durableId="178734840">
    <w:abstractNumId w:val="27"/>
  </w:num>
  <w:num w:numId="24" w16cid:durableId="1777552297">
    <w:abstractNumId w:val="13"/>
  </w:num>
  <w:num w:numId="25" w16cid:durableId="1260481791">
    <w:abstractNumId w:val="17"/>
  </w:num>
  <w:num w:numId="26" w16cid:durableId="1141269272">
    <w:abstractNumId w:val="10"/>
  </w:num>
  <w:num w:numId="27" w16cid:durableId="1251354693">
    <w:abstractNumId w:val="17"/>
  </w:num>
  <w:num w:numId="28" w16cid:durableId="424962257">
    <w:abstractNumId w:val="25"/>
  </w:num>
  <w:num w:numId="29" w16cid:durableId="2011253308">
    <w:abstractNumId w:val="14"/>
  </w:num>
  <w:num w:numId="30" w16cid:durableId="490558041">
    <w:abstractNumId w:val="15"/>
  </w:num>
  <w:num w:numId="31" w16cid:durableId="1796823810">
    <w:abstractNumId w:val="5"/>
  </w:num>
  <w:num w:numId="32" w16cid:durableId="846560364">
    <w:abstractNumId w:val="8"/>
  </w:num>
  <w:num w:numId="33" w16cid:durableId="424885299">
    <w:abstractNumId w:val="6"/>
  </w:num>
  <w:num w:numId="34" w16cid:durableId="562330010">
    <w:abstractNumId w:val="1"/>
  </w:num>
  <w:num w:numId="35" w16cid:durableId="13416626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removePersonalInformation/>
  <w:proofState w:spelling="clean"/>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61"/>
    <w:rsid w:val="00087251"/>
    <w:rsid w:val="00986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151D9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pPr>
      <w:keepNext/>
      <w:numPr>
        <w:numId w:val="1"/>
      </w:numPr>
      <w:spacing w:before="360" w:after="240" w:line="240" w:lineRule="auto"/>
      <w:outlineLvl w:val="0"/>
    </w:pPr>
    <w:rPr>
      <w:rFonts w:ascii="Cambria" w:eastAsia="Times New Roman" w:hAnsi="Cambria"/>
      <w:b/>
      <w:iCs/>
      <w:sz w:val="28"/>
      <w:szCs w:val="24"/>
    </w:rPr>
  </w:style>
  <w:style w:type="paragraph" w:styleId="Heading2">
    <w:name w:val="heading 2"/>
    <w:basedOn w:val="Normal"/>
    <w:next w:val="Normal"/>
    <w:link w:val="Heading2Char"/>
    <w:qFormat/>
    <w:pPr>
      <w:keepNext/>
      <w:numPr>
        <w:numId w:val="33"/>
      </w:numPr>
      <w:spacing w:before="240" w:after="240" w:line="240" w:lineRule="auto"/>
      <w:outlineLvl w:val="1"/>
    </w:pPr>
    <w:rPr>
      <w:rFonts w:eastAsia="Times New Roman" w:cs="Arial"/>
      <w:b/>
      <w:bCs/>
      <w:iCs/>
      <w:sz w:val="24"/>
      <w:szCs w:val="28"/>
    </w:rPr>
  </w:style>
  <w:style w:type="paragraph" w:styleId="Heading3">
    <w:name w:val="heading 3"/>
    <w:basedOn w:val="Normal"/>
    <w:next w:val="Normal"/>
    <w:link w:val="Heading3Char"/>
    <w:qFormat/>
    <w:pPr>
      <w:keepNext/>
      <w:numPr>
        <w:numId w:val="34"/>
      </w:numPr>
      <w:spacing w:before="240" w:after="240" w:line="240" w:lineRule="auto"/>
      <w:outlineLvl w:val="2"/>
    </w:pPr>
    <w:rPr>
      <w:rFonts w:eastAsia="Times New Roman" w:cs="Arial"/>
      <w:bCs/>
      <w:szCs w:val="26"/>
    </w:rPr>
  </w:style>
  <w:style w:type="paragraph" w:styleId="Heading4">
    <w:name w:val="heading 4"/>
    <w:basedOn w:val="Heading3"/>
    <w:next w:val="Normal"/>
    <w:link w:val="Heading4Char"/>
    <w:qFormat/>
    <w:pPr>
      <w:numPr>
        <w:ilvl w:val="3"/>
        <w:numId w:val="1"/>
      </w:numPr>
      <w:tabs>
        <w:tab w:val="left" w:pos="2880"/>
      </w:tabs>
      <w:spacing w:after="60"/>
      <w:outlineLvl w:val="3"/>
    </w:pPr>
    <w:rPr>
      <w:bCs w:val="0"/>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next w:val="Normal"/>
    <w:link w:val="TitleChar"/>
    <w:uiPriority w:val="10"/>
    <w:qFormat/>
    <w:pPr>
      <w:keepNext/>
      <w:spacing w:before="240" w:after="320" w:line="240" w:lineRule="auto"/>
      <w:jc w:val="center"/>
      <w:outlineLvl w:val="0"/>
    </w:pPr>
    <w:rPr>
      <w:rFonts w:ascii="Arial" w:eastAsia="Times New Roman" w:hAnsi="Arial"/>
      <w:b/>
      <w:bCs/>
      <w:kern w:val="28"/>
      <w:sz w:val="72"/>
      <w:szCs w:val="32"/>
      <w:lang w:val="x-none" w:eastAsia="x-none"/>
    </w:rPr>
  </w:style>
  <w:style w:type="character" w:customStyle="1" w:styleId="TitleChar">
    <w:name w:val="Title Char"/>
    <w:link w:val="Title"/>
    <w:uiPriority w:val="10"/>
    <w:rPr>
      <w:rFonts w:ascii="Arial" w:eastAsia="Times New Roman" w:hAnsi="Arial" w:cs="Times New Roman"/>
      <w:b/>
      <w:bCs/>
      <w:kern w:val="28"/>
      <w:sz w:val="72"/>
      <w:szCs w:val="32"/>
      <w:lang w:val="x-none" w:eastAsia="x-non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Heading1Char">
    <w:name w:val="Heading 1 Char"/>
    <w:link w:val="Heading1"/>
    <w:rPr>
      <w:rFonts w:ascii="Cambria" w:eastAsia="Times New Roman" w:hAnsi="Cambria"/>
      <w:b/>
      <w:iCs/>
      <w:sz w:val="28"/>
      <w:szCs w:val="24"/>
    </w:rPr>
  </w:style>
  <w:style w:type="character" w:customStyle="1" w:styleId="Heading2Char">
    <w:name w:val="Heading 2 Char"/>
    <w:link w:val="Heading2"/>
    <w:rPr>
      <w:rFonts w:eastAsia="Times New Roman" w:cs="Arial"/>
      <w:b/>
      <w:bCs/>
      <w:iCs/>
      <w:sz w:val="24"/>
      <w:szCs w:val="28"/>
    </w:rPr>
  </w:style>
  <w:style w:type="character" w:customStyle="1" w:styleId="Heading3Char">
    <w:name w:val="Heading 3 Char"/>
    <w:link w:val="Heading3"/>
    <w:rPr>
      <w:rFonts w:ascii="Calibri" w:eastAsia="Times New Roman" w:hAnsi="Calibri" w:cs="Arial"/>
      <w:bCs/>
      <w:sz w:val="22"/>
      <w:szCs w:val="26"/>
    </w:rPr>
  </w:style>
  <w:style w:type="character" w:customStyle="1" w:styleId="Heading4Char">
    <w:name w:val="Heading 4 Char"/>
    <w:link w:val="Heading4"/>
    <w:rPr>
      <w:rFonts w:ascii="Arial" w:eastAsia="Times New Roman" w:hAnsi="Arial" w:cs="Arial"/>
      <w:b/>
      <w:szCs w:val="28"/>
    </w:rPr>
  </w:style>
  <w:style w:type="paragraph" w:customStyle="1" w:styleId="Normal-IndentforHeading1">
    <w:name w:val="Normal - Indent for Heading 1"/>
    <w:basedOn w:val="Normal"/>
    <w:pPr>
      <w:spacing w:before="120" w:after="120" w:line="240" w:lineRule="auto"/>
      <w:ind w:left="576"/>
    </w:pPr>
    <w:rPr>
      <w:rFonts w:eastAsia="Times New Roman"/>
      <w:szCs w:val="24"/>
    </w:rPr>
  </w:style>
  <w:style w:type="paragraph" w:customStyle="1" w:styleId="BulletedList1">
    <w:name w:val="Bulleted List 1"/>
    <w:pPr>
      <w:numPr>
        <w:numId w:val="3"/>
      </w:numPr>
      <w:spacing w:before="120" w:after="120"/>
    </w:pPr>
    <w:rPr>
      <w:rFonts w:eastAsia="Times New Roman"/>
      <w:sz w:val="22"/>
      <w:lang w:eastAsia="en-US"/>
    </w:rPr>
  </w:style>
  <w:style w:type="paragraph" w:customStyle="1" w:styleId="BulletList3">
    <w:name w:val="Bullet List 3"/>
    <w:pPr>
      <w:numPr>
        <w:numId w:val="4"/>
      </w:numPr>
      <w:ind w:left="1800"/>
    </w:pPr>
    <w:rPr>
      <w:rFonts w:eastAsia="Times New Roman"/>
      <w:sz w:val="22"/>
      <w:lang w:eastAsia="en-US"/>
    </w:rPr>
  </w:style>
  <w:style w:type="paragraph" w:customStyle="1" w:styleId="Header-EvenPages">
    <w:name w:val="Header - Even Pages"/>
    <w:pPr>
      <w:pBdr>
        <w:bottom w:val="single" w:sz="4" w:space="1" w:color="auto"/>
      </w:pBdr>
      <w:spacing w:after="120"/>
    </w:pPr>
    <w:rPr>
      <w:rFonts w:ascii="Arial" w:eastAsia="Times New Roman" w:hAnsi="Arial"/>
      <w:b/>
      <w:iCs/>
      <w:lang w:eastAsia="en-US"/>
    </w:rPr>
  </w:style>
  <w:style w:type="character" w:styleId="PageNumber">
    <w:name w:val="page number"/>
    <w:basedOn w:val="DefaultParagraphFont"/>
  </w:style>
  <w:style w:type="paragraph" w:customStyle="1" w:styleId="Footer-EvenPage">
    <w:name w:val="Footer - Even Page"/>
    <w:pPr>
      <w:pBdr>
        <w:top w:val="single" w:sz="4" w:space="1" w:color="auto"/>
      </w:pBdr>
      <w:spacing w:before="120"/>
    </w:pPr>
    <w:rPr>
      <w:rFonts w:ascii="Arial" w:eastAsia="Times New Roman" w:hAnsi="Arial"/>
      <w:lang w:eastAsia="en-US"/>
    </w:rPr>
  </w:style>
  <w:style w:type="character" w:styleId="CommentReference">
    <w:name w:val="annotation reference"/>
    <w:uiPriority w:val="99"/>
    <w:semiHidden/>
    <w:unhideWhenUsed/>
    <w:rPr>
      <w:sz w:val="16"/>
      <w:szCs w:val="16"/>
    </w:rPr>
  </w:style>
  <w:style w:type="paragraph" w:customStyle="1" w:styleId="Header-OddPages">
    <w:name w:val="Header - Odd Pages"/>
    <w:pPr>
      <w:pBdr>
        <w:bottom w:val="single" w:sz="4" w:space="1" w:color="auto"/>
      </w:pBdr>
      <w:spacing w:after="120"/>
      <w:jc w:val="right"/>
    </w:pPr>
    <w:rPr>
      <w:rFonts w:ascii="Arial" w:eastAsia="Times New Roman" w:hAnsi="Arial"/>
      <w:b/>
      <w:iCs/>
      <w:lang w:eastAsia="en-US"/>
    </w:rPr>
  </w:style>
  <w:style w:type="paragraph" w:styleId="Date">
    <w:name w:val="Date"/>
    <w:basedOn w:val="Normal"/>
    <w:next w:val="Normal"/>
    <w:link w:val="DateChar"/>
    <w:pPr>
      <w:spacing w:after="0" w:line="240" w:lineRule="auto"/>
    </w:pPr>
    <w:rPr>
      <w:rFonts w:ascii="Arial" w:eastAsia="Times New Roman" w:hAnsi="Arial"/>
      <w:szCs w:val="24"/>
    </w:rPr>
  </w:style>
  <w:style w:type="character" w:customStyle="1" w:styleId="DateChar">
    <w:name w:val="Date Char"/>
    <w:link w:val="Date"/>
    <w:rPr>
      <w:rFonts w:ascii="Arial" w:eastAsia="Times New Roman" w:hAnsi="Arial"/>
      <w:sz w:val="22"/>
      <w:szCs w:val="24"/>
    </w:rPr>
  </w:style>
  <w:style w:type="paragraph" w:styleId="ListParagraph">
    <w:name w:val="List Paragraph"/>
    <w:basedOn w:val="Normal"/>
    <w:uiPriority w:val="34"/>
    <w:qFormat/>
    <w:pPr>
      <w:ind w:left="720"/>
    </w:pPr>
  </w:style>
  <w:style w:type="character" w:customStyle="1" w:styleId="DocID">
    <w:name w:val="DocID"/>
    <w:rPr>
      <w:rFonts w:ascii="Arial" w:hAnsi="Arial" w:cs="Arial"/>
      <w:b w:val="0"/>
      <w:i w:val="0"/>
      <w:caps w:val="0"/>
      <w:vanish w:val="0"/>
      <w:color w:val="000000"/>
      <w:sz w:val="16"/>
      <w:u w: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character" w:styleId="Hyperlink">
    <w:name w:val="Hyperlink"/>
    <w:uiPriority w:val="99"/>
    <w:rPr>
      <w:color w:val="0000FF"/>
      <w:u w:val="single"/>
    </w:rPr>
  </w:style>
  <w:style w:type="paragraph" w:customStyle="1" w:styleId="Default">
    <w:name w:val="Default"/>
    <w:pPr>
      <w:widowControl w:val="0"/>
      <w:autoSpaceDE w:val="0"/>
      <w:autoSpaceDN w:val="0"/>
      <w:adjustRightInd w:val="0"/>
    </w:pPr>
    <w:rPr>
      <w:rFonts w:ascii="Arial" w:eastAsia="Times New Roman" w:hAnsi="Arial" w:cs="Arial"/>
      <w:color w:val="000000"/>
      <w:sz w:val="24"/>
      <w:szCs w:val="24"/>
      <w:lang w:eastAsia="en-US"/>
    </w:rPr>
  </w:style>
  <w:style w:type="table" w:customStyle="1" w:styleId="LightList-Accent11">
    <w:name w:val="Light List - Accent 11"/>
    <w:basedOn w:val="TableNormal"/>
    <w:uiPriority w:val="61"/>
    <w:rPr>
      <w:rFonts w:ascii="Times New Roman" w:eastAsia="SimSu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uiPriority w:val="99"/>
    <w:semiHidden/>
    <w:unhideWhenUsed/>
    <w:rPr>
      <w:color w:val="800080"/>
      <w:u w:val="single"/>
    </w:rPr>
  </w:style>
  <w:style w:type="paragraph" w:styleId="NoSpacing">
    <w:name w:val="No Spacing"/>
    <w:basedOn w:val="Normal"/>
    <w:link w:val="NoSpacingChar"/>
    <w:uiPriority w:val="1"/>
    <w:qFormat/>
    <w:pPr>
      <w:spacing w:after="0" w:line="240" w:lineRule="auto"/>
    </w:pPr>
    <w:rPr>
      <w:rFonts w:eastAsia="Times New Roman"/>
    </w:rPr>
  </w:style>
  <w:style w:type="character" w:customStyle="1" w:styleId="NoSpacingChar">
    <w:name w:val="No Spacing Char"/>
    <w:link w:val="NoSpacing"/>
    <w:uiPriority w:val="1"/>
    <w:rPr>
      <w:rFonts w:eastAsia="Times New Roman"/>
      <w:sz w:val="22"/>
      <w:szCs w:val="22"/>
    </w:rPr>
  </w:style>
  <w:style w:type="character" w:styleId="SubtleReference">
    <w:name w:val="Subtle Reference"/>
    <w:uiPriority w:val="31"/>
    <w:qFormat/>
    <w:rPr>
      <w:smallCaps/>
    </w:rPr>
  </w:style>
  <w:style w:type="paragraph" w:styleId="TOC1">
    <w:name w:val="toc 1"/>
    <w:basedOn w:val="Normal"/>
    <w:next w:val="Normal"/>
    <w:autoRedefine/>
    <w:uiPriority w:val="39"/>
    <w:unhideWhenUsed/>
  </w:style>
  <w:style w:type="paragraph" w:styleId="BodyText2">
    <w:name w:val="Body Text 2"/>
    <w:basedOn w:val="Normal"/>
    <w:link w:val="BodyText2Char"/>
    <w:rsid w:val="00087251"/>
    <w:pPr>
      <w:spacing w:after="240" w:line="240" w:lineRule="auto"/>
      <w:ind w:left="720"/>
      <w:jc w:val="both"/>
    </w:pPr>
    <w:rPr>
      <w:rFonts w:ascii="Arial" w:eastAsia="MS Mincho" w:hAnsi="Arial"/>
    </w:rPr>
  </w:style>
  <w:style w:type="character" w:customStyle="1" w:styleId="BodyText2Char">
    <w:name w:val="Body Text 2 Char"/>
    <w:basedOn w:val="DefaultParagraphFont"/>
    <w:link w:val="BodyText2"/>
    <w:rsid w:val="00087251"/>
    <w:rPr>
      <w:rFonts w:ascii="Arial" w:eastAsia="MS Mincho"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529986">
      <w:bodyDiv w:val="1"/>
      <w:marLeft w:val="0"/>
      <w:marRight w:val="0"/>
      <w:marTop w:val="0"/>
      <w:marBottom w:val="0"/>
      <w:divBdr>
        <w:top w:val="none" w:sz="0" w:space="0" w:color="auto"/>
        <w:left w:val="none" w:sz="0" w:space="0" w:color="auto"/>
        <w:bottom w:val="none" w:sz="0" w:space="0" w:color="auto"/>
        <w:right w:val="none" w:sz="0" w:space="0" w:color="auto"/>
      </w:divBdr>
    </w:div>
    <w:div w:id="108811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usa.visa.com/merchants/risk_management/cisp_if_compromised.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tercard.com/us/merchant/pdf/Account_Data_Compromise_User_Guide.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E361A-0924-4F15-B1CF-F9D6D1F59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2496</Words>
  <Characters>14228</Characters>
  <Application>Microsoft Office Word</Application>
  <DocSecurity>0</DocSecurity>
  <Lines>118</Lines>
  <Paragraphs>33</Paragraphs>
  <ScaleCrop>false</ScaleCrop>
  <Manager/>
  <Company/>
  <LinksUpToDate>false</LinksUpToDate>
  <CharactersWithSpaces>16691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2024-09-23T22:30:00Z</dcterms:created>
  <dcterms:modified xsi:type="dcterms:W3CDTF">2024-09-23T22:30:00Z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7318685b-d061-4c2e-9264-08951e0da198</vt:lpwstr>
  </property>
</Properties>
</file>