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84" w:rsidRPr="00001010" w:rsidRDefault="00EB3384" w:rsidP="00EB3384">
      <w:pPr>
        <w:spacing w:after="0"/>
        <w:rPr>
          <w:rFonts w:ascii="Calibri" w:hAnsi="Calibri"/>
          <w:u w:val="single"/>
        </w:rPr>
      </w:pPr>
      <w:bookmarkStart w:id="0" w:name="_GoBack"/>
      <w:bookmarkEnd w:id="0"/>
      <w:r>
        <w:rPr>
          <w:rFonts w:ascii="Calibri" w:hAnsi="Calibri"/>
          <w:u w:val="single"/>
        </w:rPr>
        <w:t xml:space="preserve">Security Policies for </w:t>
      </w:r>
      <w:r w:rsidR="00201DCE">
        <w:rPr>
          <w:rFonts w:ascii="Calibri" w:hAnsi="Calibri"/>
          <w:u w:val="single"/>
        </w:rPr>
        <w:t xml:space="preserve">HIPAA </w:t>
      </w:r>
      <w:r>
        <w:rPr>
          <w:rFonts w:ascii="Calibri" w:hAnsi="Calibri"/>
          <w:u w:val="single"/>
        </w:rPr>
        <w:t>Covered Entities</w:t>
      </w:r>
    </w:p>
    <w:p w:rsidR="00EB3384" w:rsidRDefault="00EB3384" w:rsidP="00EB3384">
      <w:pPr>
        <w:spacing w:after="0"/>
        <w:rPr>
          <w:rFonts w:ascii="Calibri" w:hAnsi="Calibri"/>
        </w:rPr>
      </w:pPr>
      <w:sdt>
        <w:sdtPr>
          <w:rPr>
            <w:rFonts w:ascii="Calibri" w:hAnsi="Calibri"/>
          </w:rPr>
          <w:id w:val="105472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01010">
        <w:rPr>
          <w:rFonts w:ascii="Calibri" w:hAnsi="Calibri"/>
        </w:rPr>
        <w:tab/>
      </w:r>
      <w:r w:rsidRPr="00EB3384">
        <w:rPr>
          <w:rFonts w:ascii="Calibri" w:hAnsi="Calibri"/>
        </w:rPr>
        <w:t>1. General Compliance Statement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2.</w:t>
      </w:r>
      <w:proofErr w:type="gramEnd"/>
      <w:r w:rsidRPr="00EB3384">
        <w:rPr>
          <w:rFonts w:ascii="Calibri" w:hAnsi="Calibri"/>
        </w:rPr>
        <w:t xml:space="preserve"> Statement of Commitment and Acknowledgment of HIPAA Compliance Plan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3.</w:t>
      </w:r>
      <w:proofErr w:type="gramEnd"/>
      <w:r w:rsidRPr="00EB3384">
        <w:rPr>
          <w:rFonts w:ascii="Calibri" w:hAnsi="Calibri"/>
        </w:rPr>
        <w:t xml:space="preserve"> Training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4.</w:t>
      </w:r>
      <w:proofErr w:type="gramEnd"/>
      <w:r w:rsidRPr="00EB3384">
        <w:rPr>
          <w:rFonts w:ascii="Calibri" w:hAnsi="Calibri"/>
        </w:rPr>
        <w:t xml:space="preserve"> Sanctions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5.</w:t>
      </w:r>
      <w:proofErr w:type="gramEnd"/>
      <w:r w:rsidRPr="00EB3384">
        <w:rPr>
          <w:rFonts w:ascii="Calibri" w:hAnsi="Calibri"/>
        </w:rPr>
        <w:t xml:space="preserve"> Reporting and Procedures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6.</w:t>
      </w:r>
      <w:proofErr w:type="gramEnd"/>
      <w:r w:rsidRPr="00EB3384">
        <w:rPr>
          <w:rFonts w:ascii="Calibri" w:hAnsi="Calibri"/>
        </w:rPr>
        <w:t xml:space="preserve"> </w:t>
      </w:r>
      <w:proofErr w:type="spellStart"/>
      <w:r w:rsidRPr="00EB3384">
        <w:rPr>
          <w:rFonts w:ascii="Calibri" w:hAnsi="Calibri"/>
        </w:rPr>
        <w:t>Preemption</w:t>
      </w:r>
      <w:proofErr w:type="spellEnd"/>
      <w:r w:rsidRPr="00EB3384">
        <w:rPr>
          <w:rFonts w:ascii="Calibri" w:hAnsi="Calibri"/>
        </w:rPr>
        <w:t xml:space="preserve"> of State Law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7.</w:t>
      </w:r>
      <w:proofErr w:type="gramEnd"/>
      <w:r w:rsidRPr="00EB3384">
        <w:rPr>
          <w:rFonts w:ascii="Calibri" w:hAnsi="Calibri"/>
        </w:rPr>
        <w:t xml:space="preserve"> Responsibilities to Secretary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8.</w:t>
      </w:r>
      <w:proofErr w:type="gramEnd"/>
      <w:r w:rsidRPr="00EB3384">
        <w:rPr>
          <w:rFonts w:ascii="Calibri" w:hAnsi="Calibri"/>
        </w:rPr>
        <w:t xml:space="preserve"> General Security Standards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9.</w:t>
      </w:r>
      <w:proofErr w:type="gramEnd"/>
      <w:r w:rsidRPr="00EB3384">
        <w:rPr>
          <w:rFonts w:ascii="Calibri" w:hAnsi="Calibri"/>
        </w:rPr>
        <w:t xml:space="preserve"> Security Officer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10.</w:t>
      </w:r>
      <w:proofErr w:type="gramEnd"/>
      <w:r w:rsidRPr="00EB3384">
        <w:rPr>
          <w:rFonts w:ascii="Calibri" w:hAnsi="Calibri"/>
        </w:rPr>
        <w:t xml:space="preserve"> Risk Assessment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11.</w:t>
      </w:r>
      <w:proofErr w:type="gramEnd"/>
      <w:r w:rsidRPr="00EB3384">
        <w:rPr>
          <w:rFonts w:ascii="Calibri" w:hAnsi="Calibri"/>
        </w:rPr>
        <w:t xml:space="preserve"> Risk Management 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12.</w:t>
      </w:r>
      <w:proofErr w:type="gramEnd"/>
      <w:r w:rsidRPr="00EB3384">
        <w:rPr>
          <w:rFonts w:ascii="Calibri" w:hAnsi="Calibri"/>
        </w:rPr>
        <w:t xml:space="preserve"> Information System Activity Review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13.</w:t>
      </w:r>
      <w:proofErr w:type="gramEnd"/>
      <w:r w:rsidRPr="00EB3384">
        <w:rPr>
          <w:rFonts w:ascii="Calibri" w:hAnsi="Calibri"/>
        </w:rPr>
        <w:t xml:space="preserve"> Workplace Security Policy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14.</w:t>
      </w:r>
      <w:proofErr w:type="gramEnd"/>
      <w:r w:rsidRPr="00EB3384">
        <w:rPr>
          <w:rFonts w:ascii="Calibri" w:hAnsi="Calibri"/>
        </w:rPr>
        <w:t xml:space="preserve"> Information Access Management Policy  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15.</w:t>
      </w:r>
      <w:proofErr w:type="gramEnd"/>
      <w:r w:rsidRPr="00EB3384">
        <w:rPr>
          <w:rFonts w:ascii="Calibri" w:hAnsi="Calibri"/>
        </w:rPr>
        <w:t xml:space="preserve"> Security Incident Procedures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16.</w:t>
      </w:r>
      <w:proofErr w:type="gramEnd"/>
      <w:r w:rsidRPr="00EB3384">
        <w:rPr>
          <w:rFonts w:ascii="Calibri" w:hAnsi="Calibri"/>
        </w:rPr>
        <w:t xml:space="preserve"> Contingency Plan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17.</w:t>
      </w:r>
      <w:proofErr w:type="gramEnd"/>
      <w:r w:rsidRPr="00EB3384">
        <w:rPr>
          <w:rFonts w:ascii="Calibri" w:hAnsi="Calibri"/>
        </w:rPr>
        <w:t xml:space="preserve"> Evaluation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18.</w:t>
      </w:r>
      <w:proofErr w:type="gramEnd"/>
      <w:r w:rsidRPr="00EB3384">
        <w:rPr>
          <w:rFonts w:ascii="Calibri" w:hAnsi="Calibri"/>
        </w:rPr>
        <w:t xml:space="preserve">  Facility Access Controls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19.</w:t>
      </w:r>
      <w:proofErr w:type="gramEnd"/>
      <w:r w:rsidRPr="00EB3384">
        <w:rPr>
          <w:rFonts w:ascii="Calibri" w:hAnsi="Calibri"/>
        </w:rPr>
        <w:t xml:space="preserve">  Workstation Use Policy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20.</w:t>
      </w:r>
      <w:proofErr w:type="gramEnd"/>
      <w:r w:rsidRPr="00EB3384">
        <w:rPr>
          <w:rFonts w:ascii="Calibri" w:hAnsi="Calibri"/>
        </w:rPr>
        <w:t xml:space="preserve">  Workstation Security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21.</w:t>
      </w:r>
      <w:proofErr w:type="gramEnd"/>
      <w:r w:rsidRPr="00EB3384">
        <w:rPr>
          <w:rFonts w:ascii="Calibri" w:hAnsi="Calibri"/>
        </w:rPr>
        <w:t xml:space="preserve"> Device and Media Controls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22.</w:t>
      </w:r>
      <w:proofErr w:type="gramEnd"/>
      <w:r w:rsidRPr="00EB3384">
        <w:rPr>
          <w:rFonts w:ascii="Calibri" w:hAnsi="Calibri"/>
        </w:rPr>
        <w:t xml:space="preserve"> Access Controls for Electronic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23.</w:t>
      </w:r>
      <w:proofErr w:type="gramEnd"/>
      <w:r w:rsidRPr="00EB3384">
        <w:rPr>
          <w:rFonts w:ascii="Calibri" w:hAnsi="Calibri"/>
        </w:rPr>
        <w:t xml:space="preserve"> Audit Controls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24.</w:t>
      </w:r>
      <w:proofErr w:type="gramEnd"/>
      <w:r w:rsidRPr="00EB3384">
        <w:rPr>
          <w:rFonts w:ascii="Calibri" w:hAnsi="Calibri"/>
        </w:rPr>
        <w:t xml:space="preserve"> Integrity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25.</w:t>
      </w:r>
      <w:proofErr w:type="gramEnd"/>
      <w:r w:rsidRPr="00EB3384">
        <w:rPr>
          <w:rFonts w:ascii="Calibri" w:hAnsi="Calibri"/>
        </w:rPr>
        <w:t xml:space="preserve"> Person and Entity Authentication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26.</w:t>
      </w:r>
      <w:proofErr w:type="gramEnd"/>
      <w:r w:rsidRPr="00EB3384">
        <w:rPr>
          <w:rFonts w:ascii="Calibri" w:hAnsi="Calibri"/>
        </w:rPr>
        <w:t xml:space="preserve"> Transmission Security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27.</w:t>
      </w:r>
      <w:proofErr w:type="gramEnd"/>
      <w:r w:rsidRPr="00EB3384">
        <w:rPr>
          <w:rFonts w:ascii="Calibri" w:hAnsi="Calibri"/>
        </w:rPr>
        <w:t xml:space="preserve"> Documentation of Security Actions, Activities, and Assessment</w:t>
      </w:r>
    </w:p>
    <w:p w:rsidR="00EB3384" w:rsidRDefault="00EB3384" w:rsidP="00EB3384">
      <w:pPr>
        <w:spacing w:after="0"/>
        <w:rPr>
          <w:rFonts w:ascii="Calibri" w:hAnsi="Calibri"/>
        </w:rPr>
      </w:pPr>
    </w:p>
    <w:p w:rsidR="00EB3384" w:rsidRDefault="00EB3384" w:rsidP="00EB3384">
      <w:pPr>
        <w:spacing w:after="0"/>
        <w:rPr>
          <w:rFonts w:ascii="Calibri" w:hAnsi="Calibri"/>
        </w:rPr>
      </w:pPr>
    </w:p>
    <w:p w:rsidR="00EB3384" w:rsidRPr="00001010" w:rsidRDefault="00EB3384" w:rsidP="00EB3384">
      <w:pPr>
        <w:spacing w:after="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Privacy Policies for </w:t>
      </w:r>
      <w:r w:rsidR="00201DCE">
        <w:rPr>
          <w:rFonts w:ascii="Calibri" w:hAnsi="Calibri"/>
          <w:u w:val="single"/>
        </w:rPr>
        <w:t xml:space="preserve">HIPAA </w:t>
      </w:r>
      <w:r>
        <w:rPr>
          <w:rFonts w:ascii="Calibri" w:hAnsi="Calibri"/>
          <w:u w:val="single"/>
        </w:rPr>
        <w:t>Covered Entities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1.</w:t>
      </w:r>
      <w:proofErr w:type="gramEnd"/>
      <w:r w:rsidRPr="00EB3384">
        <w:rPr>
          <w:rFonts w:ascii="Calibri" w:hAnsi="Calibri"/>
        </w:rPr>
        <w:t xml:space="preserve"> Privacy Officer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2.</w:t>
      </w:r>
      <w:proofErr w:type="gramEnd"/>
      <w:r w:rsidRPr="00EB3384">
        <w:rPr>
          <w:rFonts w:ascii="Calibri" w:hAnsi="Calibri"/>
        </w:rPr>
        <w:t xml:space="preserve"> Notice of Privacy Practices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3.</w:t>
      </w:r>
      <w:proofErr w:type="gramEnd"/>
      <w:r w:rsidRPr="00EB3384">
        <w:rPr>
          <w:rFonts w:ascii="Calibri" w:hAnsi="Calibri"/>
        </w:rPr>
        <w:t xml:space="preserve"> Personal Representatives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4.</w:t>
      </w:r>
      <w:proofErr w:type="gramEnd"/>
      <w:r w:rsidRPr="00EB3384">
        <w:rPr>
          <w:rFonts w:ascii="Calibri" w:hAnsi="Calibri"/>
        </w:rPr>
        <w:t xml:space="preserve"> Authorization for Use or Disclosure of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5.</w:t>
      </w:r>
      <w:proofErr w:type="gramEnd"/>
      <w:r w:rsidRPr="00EB3384">
        <w:rPr>
          <w:rFonts w:ascii="Calibri" w:hAnsi="Calibri"/>
        </w:rPr>
        <w:t xml:space="preserve"> Minimum Necessary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6.</w:t>
      </w:r>
      <w:proofErr w:type="gramEnd"/>
      <w:r w:rsidRPr="00EB3384">
        <w:rPr>
          <w:rFonts w:ascii="Calibri" w:hAnsi="Calibri"/>
        </w:rPr>
        <w:t xml:space="preserve"> Request </w:t>
      </w:r>
      <w:proofErr w:type="gramStart"/>
      <w:r w:rsidRPr="00EB3384">
        <w:rPr>
          <w:rFonts w:ascii="Calibri" w:hAnsi="Calibri"/>
        </w:rPr>
        <w:t>to  Restrict</w:t>
      </w:r>
      <w:proofErr w:type="gramEnd"/>
      <w:r w:rsidRPr="00EB3384">
        <w:rPr>
          <w:rFonts w:ascii="Calibri" w:hAnsi="Calibri"/>
        </w:rPr>
        <w:t xml:space="preserve"> Use and Disclosure of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lastRenderedPageBreak/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7.</w:t>
      </w:r>
      <w:proofErr w:type="gramEnd"/>
      <w:r w:rsidRPr="00EB3384">
        <w:rPr>
          <w:rFonts w:ascii="Calibri" w:hAnsi="Calibri"/>
        </w:rPr>
        <w:t xml:space="preserve"> Request for Access to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8.</w:t>
      </w:r>
      <w:proofErr w:type="gramEnd"/>
      <w:r w:rsidRPr="00EB3384">
        <w:rPr>
          <w:rFonts w:ascii="Calibri" w:hAnsi="Calibri"/>
        </w:rPr>
        <w:t xml:space="preserve"> Requests for Alternative Communications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9.</w:t>
      </w:r>
      <w:proofErr w:type="gramEnd"/>
      <w:r w:rsidRPr="00EB3384">
        <w:rPr>
          <w:rFonts w:ascii="Calibri" w:hAnsi="Calibri"/>
        </w:rPr>
        <w:t xml:space="preserve"> Requests for Amendment of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10.</w:t>
      </w:r>
      <w:proofErr w:type="gramEnd"/>
      <w:r w:rsidRPr="00EB3384">
        <w:rPr>
          <w:rFonts w:ascii="Calibri" w:hAnsi="Calibri"/>
        </w:rPr>
        <w:t xml:space="preserve"> Requests for Accounting of Disclosures of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11.</w:t>
      </w:r>
      <w:proofErr w:type="gramEnd"/>
      <w:r w:rsidRPr="00EB3384">
        <w:rPr>
          <w:rFonts w:ascii="Calibri" w:hAnsi="Calibri"/>
        </w:rPr>
        <w:t xml:space="preserve"> Review and Resolution of Complaints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12.</w:t>
      </w:r>
      <w:proofErr w:type="gramEnd"/>
      <w:r w:rsidRPr="00EB3384">
        <w:rPr>
          <w:rFonts w:ascii="Calibri" w:hAnsi="Calibri"/>
        </w:rPr>
        <w:t xml:space="preserve"> Waiver of Rights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13.</w:t>
      </w:r>
      <w:proofErr w:type="gramEnd"/>
      <w:r w:rsidRPr="00EB3384">
        <w:rPr>
          <w:rFonts w:ascii="Calibri" w:hAnsi="Calibri"/>
        </w:rPr>
        <w:t xml:space="preserve"> Uses and Disclosures </w:t>
      </w:r>
      <w:proofErr w:type="gramStart"/>
      <w:r w:rsidRPr="00EB3384">
        <w:rPr>
          <w:rFonts w:ascii="Calibri" w:hAnsi="Calibri"/>
        </w:rPr>
        <w:t>for  Treatment</w:t>
      </w:r>
      <w:proofErr w:type="gramEnd"/>
      <w:r w:rsidRPr="00EB3384">
        <w:rPr>
          <w:rFonts w:ascii="Calibri" w:hAnsi="Calibri"/>
        </w:rPr>
        <w:t>, Payment, and Health Care Operations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14.</w:t>
      </w:r>
      <w:proofErr w:type="gramEnd"/>
      <w:r w:rsidRPr="00EB3384">
        <w:rPr>
          <w:rFonts w:ascii="Calibri" w:hAnsi="Calibri"/>
        </w:rPr>
        <w:t xml:space="preserve"> Uses and Disclosures of Psychotherapy Notes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15.</w:t>
      </w:r>
      <w:proofErr w:type="gramEnd"/>
      <w:r w:rsidRPr="00EB3384">
        <w:rPr>
          <w:rFonts w:ascii="Calibri" w:hAnsi="Calibri"/>
        </w:rPr>
        <w:t xml:space="preserve"> Uses and Disclosures of PHI for Research Purposes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16.</w:t>
      </w:r>
      <w:proofErr w:type="gramEnd"/>
      <w:r w:rsidRPr="00EB3384">
        <w:rPr>
          <w:rFonts w:ascii="Calibri" w:hAnsi="Calibri"/>
        </w:rPr>
        <w:t xml:space="preserve"> Uses and Disclosures of Limited Data Sets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17.</w:t>
      </w:r>
      <w:proofErr w:type="gramEnd"/>
      <w:r w:rsidRPr="00EB3384">
        <w:rPr>
          <w:rFonts w:ascii="Calibri" w:hAnsi="Calibri"/>
        </w:rPr>
        <w:t xml:space="preserve"> Uses and Disclosures </w:t>
      </w:r>
      <w:proofErr w:type="gramStart"/>
      <w:r w:rsidRPr="00EB3384">
        <w:rPr>
          <w:rFonts w:ascii="Calibri" w:hAnsi="Calibri"/>
        </w:rPr>
        <w:t>of  PHI</w:t>
      </w:r>
      <w:proofErr w:type="gramEnd"/>
      <w:r w:rsidRPr="00EB3384">
        <w:rPr>
          <w:rFonts w:ascii="Calibri" w:hAnsi="Calibri"/>
        </w:rPr>
        <w:t xml:space="preserve"> for Marketing Purposes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18.</w:t>
      </w:r>
      <w:proofErr w:type="gramEnd"/>
      <w:r w:rsidRPr="00EB3384">
        <w:rPr>
          <w:rFonts w:ascii="Calibri" w:hAnsi="Calibri"/>
        </w:rPr>
        <w:t xml:space="preserve"> Uses and Disclosures of De-Identified Information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19.</w:t>
      </w:r>
      <w:proofErr w:type="gramEnd"/>
      <w:r w:rsidRPr="00EB3384">
        <w:rPr>
          <w:rFonts w:ascii="Calibri" w:hAnsi="Calibri"/>
        </w:rPr>
        <w:t xml:space="preserve"> Uses and Disclosures of PHI for Decedents and Donation Purposes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20.</w:t>
      </w:r>
      <w:proofErr w:type="gramEnd"/>
      <w:r w:rsidRPr="00EB3384">
        <w:rPr>
          <w:rFonts w:ascii="Calibri" w:hAnsi="Calibri"/>
        </w:rPr>
        <w:t xml:space="preserve"> Uses and Disclosures of PHI for Facility Directories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21.</w:t>
      </w:r>
      <w:proofErr w:type="gramEnd"/>
      <w:r w:rsidRPr="00EB3384">
        <w:rPr>
          <w:rFonts w:ascii="Calibri" w:hAnsi="Calibri"/>
        </w:rPr>
        <w:t xml:space="preserve"> Uses and Disclosures of PHI for Fundraising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22.</w:t>
      </w:r>
      <w:proofErr w:type="gramEnd"/>
      <w:r w:rsidRPr="00EB3384">
        <w:rPr>
          <w:rFonts w:ascii="Calibri" w:hAnsi="Calibri"/>
        </w:rPr>
        <w:t xml:space="preserve"> Uses and Disclosures of PHI for Involvement in Individual's Care and Notification Purposes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23.</w:t>
      </w:r>
      <w:proofErr w:type="gramEnd"/>
      <w:r w:rsidRPr="00EB3384">
        <w:rPr>
          <w:rFonts w:ascii="Calibri" w:hAnsi="Calibri"/>
        </w:rPr>
        <w:t xml:space="preserve"> Uses and Disclosures of PHI for Public Health Activities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24.</w:t>
      </w:r>
      <w:proofErr w:type="gramEnd"/>
      <w:r w:rsidRPr="00EB3384">
        <w:rPr>
          <w:rFonts w:ascii="Calibri" w:hAnsi="Calibri"/>
        </w:rPr>
        <w:t xml:space="preserve"> Uses and Disclosures of PHI for Specialized Government Functions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25.</w:t>
      </w:r>
      <w:proofErr w:type="gramEnd"/>
      <w:r w:rsidRPr="00EB3384">
        <w:rPr>
          <w:rFonts w:ascii="Calibri" w:hAnsi="Calibri"/>
        </w:rPr>
        <w:t xml:space="preserve"> Sale of Electronic Health Records and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26.</w:t>
      </w:r>
      <w:proofErr w:type="gramEnd"/>
      <w:r w:rsidRPr="00EB3384">
        <w:rPr>
          <w:rFonts w:ascii="Calibri" w:hAnsi="Calibri"/>
        </w:rPr>
        <w:t xml:space="preserve"> Mitigation of Improper Use or Disclosure of PHI Policy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27.</w:t>
      </w:r>
      <w:proofErr w:type="gramEnd"/>
      <w:r w:rsidRPr="00EB3384">
        <w:rPr>
          <w:rFonts w:ascii="Calibri" w:hAnsi="Calibri"/>
        </w:rPr>
        <w:t xml:space="preserve"> Notification of Breaches of Unsecured PHI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28.</w:t>
      </w:r>
      <w:proofErr w:type="gramEnd"/>
      <w:r w:rsidRPr="00EB3384">
        <w:rPr>
          <w:rFonts w:ascii="Calibri" w:hAnsi="Calibri"/>
        </w:rPr>
        <w:t xml:space="preserve"> Organized Health Care Arrangements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29.</w:t>
      </w:r>
      <w:proofErr w:type="gramEnd"/>
      <w:r w:rsidRPr="00EB3384">
        <w:rPr>
          <w:rFonts w:ascii="Calibri" w:hAnsi="Calibri"/>
        </w:rPr>
        <w:t xml:space="preserve"> Business Associates</w:t>
      </w:r>
    </w:p>
    <w:p w:rsidR="00EB3384" w:rsidRDefault="00EB3384" w:rsidP="00EB3384">
      <w:pPr>
        <w:tabs>
          <w:tab w:val="left" w:pos="720"/>
        </w:tabs>
        <w:spacing w:after="0"/>
        <w:ind w:left="1080" w:hanging="108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30.</w:t>
      </w:r>
      <w:proofErr w:type="gramEnd"/>
      <w:r w:rsidRPr="00EB3384">
        <w:rPr>
          <w:rFonts w:ascii="Calibri" w:hAnsi="Calibri"/>
        </w:rPr>
        <w:t xml:space="preserve"> Disclosure of PHI Pursuant to Court Orders, Subpoenas, Search Warrants, and Discovery Requests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31.</w:t>
      </w:r>
      <w:proofErr w:type="gramEnd"/>
      <w:r w:rsidRPr="00EB3384">
        <w:rPr>
          <w:rFonts w:ascii="Calibri" w:hAnsi="Calibri"/>
        </w:rPr>
        <w:t xml:space="preserve"> Disclosures for Law Enforcement Purposes </w:t>
      </w:r>
      <w:proofErr w:type="gramStart"/>
      <w:r w:rsidRPr="00EB3384">
        <w:rPr>
          <w:rFonts w:ascii="Calibri" w:hAnsi="Calibri"/>
        </w:rPr>
        <w:t>Without</w:t>
      </w:r>
      <w:proofErr w:type="gramEnd"/>
      <w:r w:rsidRPr="00EB3384">
        <w:rPr>
          <w:rFonts w:ascii="Calibri" w:hAnsi="Calibri"/>
        </w:rPr>
        <w:t xml:space="preserve"> a Court Order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32.</w:t>
      </w:r>
      <w:proofErr w:type="gramEnd"/>
      <w:r w:rsidRPr="00EB3384">
        <w:rPr>
          <w:rFonts w:ascii="Calibri" w:hAnsi="Calibri"/>
        </w:rPr>
        <w:t xml:space="preserve"> Disclosure by </w:t>
      </w:r>
      <w:proofErr w:type="spellStart"/>
      <w:r w:rsidRPr="00EB3384">
        <w:rPr>
          <w:rFonts w:ascii="Calibri" w:hAnsi="Calibri"/>
        </w:rPr>
        <w:t>Whistleblowers</w:t>
      </w:r>
      <w:proofErr w:type="spellEnd"/>
      <w:r w:rsidRPr="00EB3384">
        <w:rPr>
          <w:rFonts w:ascii="Calibri" w:hAnsi="Calibri"/>
        </w:rPr>
        <w:t xml:space="preserve"> and Crime Victims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33.</w:t>
      </w:r>
      <w:proofErr w:type="gramEnd"/>
      <w:r w:rsidRPr="00EB3384">
        <w:rPr>
          <w:rFonts w:ascii="Calibri" w:hAnsi="Calibri"/>
        </w:rPr>
        <w:t xml:space="preserve"> Non-Retaliation</w:t>
      </w:r>
    </w:p>
    <w:p w:rsidR="00EB3384" w:rsidRDefault="00EB3384" w:rsidP="00EB3384">
      <w:pPr>
        <w:spacing w:after="0"/>
        <w:rPr>
          <w:rFonts w:ascii="Calibri" w:hAnsi="Calibri"/>
        </w:rPr>
      </w:pPr>
      <w:proofErr w:type="gramStart"/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/>
        </w:rPr>
        <w:tab/>
      </w:r>
      <w:r w:rsidRPr="00EB3384">
        <w:rPr>
          <w:rFonts w:ascii="Calibri" w:hAnsi="Calibri"/>
        </w:rPr>
        <w:t>34.</w:t>
      </w:r>
      <w:proofErr w:type="gramEnd"/>
      <w:r w:rsidRPr="00EB3384">
        <w:rPr>
          <w:rFonts w:ascii="Calibri" w:hAnsi="Calibri"/>
        </w:rPr>
        <w:t xml:space="preserve"> Disclosures of PHI for Workers' Compensation</w:t>
      </w:r>
    </w:p>
    <w:sectPr w:rsidR="00EB3384" w:rsidSect="00133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384" w:rsidRDefault="00EB3384" w:rsidP="00F02E4A">
      <w:pPr>
        <w:spacing w:after="0" w:line="240" w:lineRule="auto"/>
      </w:pPr>
      <w:r>
        <w:separator/>
      </w:r>
    </w:p>
  </w:endnote>
  <w:endnote w:type="continuationSeparator" w:id="0">
    <w:p w:rsidR="00EB3384" w:rsidRDefault="00EB3384" w:rsidP="00F0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384" w:rsidRDefault="00EB3384" w:rsidP="00F02E4A">
      <w:pPr>
        <w:spacing w:after="0" w:line="240" w:lineRule="auto"/>
      </w:pPr>
      <w:r>
        <w:separator/>
      </w:r>
    </w:p>
  </w:footnote>
  <w:footnote w:type="continuationSeparator" w:id="0">
    <w:p w:rsidR="00EB3384" w:rsidRDefault="00EB3384" w:rsidP="00F0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84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Module 3: Creating and Updating Your Policies</w:t>
    </w:r>
  </w:p>
  <w:p w:rsidR="00EB3384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  <w:r>
      <w:rPr>
        <w:rFonts w:asciiTheme="majorHAnsi" w:hAnsiTheme="majorHAnsi" w:cstheme="majorHAnsi"/>
        <w:sz w:val="32"/>
        <w:szCs w:val="32"/>
      </w:rPr>
      <w:t>Self-Assessment</w:t>
    </w:r>
  </w:p>
  <w:p w:rsidR="00EB3384" w:rsidRPr="003735EE" w:rsidRDefault="00EB3384" w:rsidP="00001010">
    <w:pPr>
      <w:pStyle w:val="Header"/>
      <w:jc w:val="center"/>
      <w:rPr>
        <w:rFonts w:asciiTheme="majorHAnsi" w:hAnsiTheme="majorHAnsi" w:cstheme="majorHAnsi"/>
        <w:sz w:val="32"/>
        <w:szCs w:val="32"/>
      </w:rPr>
    </w:pPr>
  </w:p>
  <w:p w:rsidR="00EB3384" w:rsidRPr="00001010" w:rsidRDefault="00EB3384" w:rsidP="000010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32A" w:rsidRDefault="004423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10F7"/>
    <w:multiLevelType w:val="hybridMultilevel"/>
    <w:tmpl w:val="F3E07A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8C50F4"/>
    <w:multiLevelType w:val="hybridMultilevel"/>
    <w:tmpl w:val="B5E8FB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B87A4D"/>
    <w:multiLevelType w:val="hybridMultilevel"/>
    <w:tmpl w:val="45ECEB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4F4C47"/>
    <w:multiLevelType w:val="hybridMultilevel"/>
    <w:tmpl w:val="28F009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4A"/>
    <w:rsid w:val="00001010"/>
    <w:rsid w:val="00025E5A"/>
    <w:rsid w:val="00075AA5"/>
    <w:rsid w:val="000C034B"/>
    <w:rsid w:val="000D408A"/>
    <w:rsid w:val="001232EA"/>
    <w:rsid w:val="00133FFF"/>
    <w:rsid w:val="00151C44"/>
    <w:rsid w:val="001F6ED6"/>
    <w:rsid w:val="00201DCE"/>
    <w:rsid w:val="00205C26"/>
    <w:rsid w:val="00217118"/>
    <w:rsid w:val="0029352E"/>
    <w:rsid w:val="002B34EB"/>
    <w:rsid w:val="0044232A"/>
    <w:rsid w:val="005013C7"/>
    <w:rsid w:val="00502B98"/>
    <w:rsid w:val="00553255"/>
    <w:rsid w:val="00652739"/>
    <w:rsid w:val="00653DC3"/>
    <w:rsid w:val="00656B56"/>
    <w:rsid w:val="006C3EBA"/>
    <w:rsid w:val="006D7623"/>
    <w:rsid w:val="00722312"/>
    <w:rsid w:val="00745F69"/>
    <w:rsid w:val="00796B2A"/>
    <w:rsid w:val="0083770A"/>
    <w:rsid w:val="009E3142"/>
    <w:rsid w:val="009F576C"/>
    <w:rsid w:val="00A4136A"/>
    <w:rsid w:val="00A87AA5"/>
    <w:rsid w:val="00AE2D0C"/>
    <w:rsid w:val="00B01FBC"/>
    <w:rsid w:val="00B149E9"/>
    <w:rsid w:val="00BF337F"/>
    <w:rsid w:val="00C63C39"/>
    <w:rsid w:val="00CB4644"/>
    <w:rsid w:val="00D468C1"/>
    <w:rsid w:val="00D64E41"/>
    <w:rsid w:val="00DA1D8B"/>
    <w:rsid w:val="00DD32FB"/>
    <w:rsid w:val="00E449BC"/>
    <w:rsid w:val="00EB3384"/>
    <w:rsid w:val="00ED6AC9"/>
    <w:rsid w:val="00F02E4A"/>
    <w:rsid w:val="00F46299"/>
    <w:rsid w:val="00F96B7E"/>
    <w:rsid w:val="00FB4600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69"/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4A"/>
  </w:style>
  <w:style w:type="paragraph" w:styleId="Footer">
    <w:name w:val="footer"/>
    <w:basedOn w:val="Normal"/>
    <w:link w:val="Foot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4A"/>
  </w:style>
  <w:style w:type="paragraph" w:styleId="ListParagraph">
    <w:name w:val="List Paragraph"/>
    <w:basedOn w:val="Normal"/>
    <w:uiPriority w:val="34"/>
    <w:qFormat/>
    <w:rsid w:val="00F96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69"/>
    <w:rPr>
      <w:rFonts w:asciiTheme="majorHAnsi" w:eastAsiaTheme="majorEastAsia" w:hAnsiTheme="majorHAnsi" w:cstheme="majorBidi"/>
      <w:b/>
      <w:bCs/>
      <w:color w:val="8F305B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4A"/>
  </w:style>
  <w:style w:type="paragraph" w:styleId="Footer">
    <w:name w:val="footer"/>
    <w:basedOn w:val="Normal"/>
    <w:link w:val="FooterChar"/>
    <w:uiPriority w:val="99"/>
    <w:unhideWhenUsed/>
    <w:rsid w:val="00F0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4A"/>
  </w:style>
  <w:style w:type="paragraph" w:styleId="ListParagraph">
    <w:name w:val="List Paragraph"/>
    <w:basedOn w:val="Normal"/>
    <w:uiPriority w:val="34"/>
    <w:qFormat/>
    <w:rsid w:val="00F96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azley">
  <a:themeElements>
    <a:clrScheme name="Beazley Colour Palette">
      <a:dk1>
        <a:srgbClr val="4E5052"/>
      </a:dk1>
      <a:lt1>
        <a:srgbClr val="FFFFFF"/>
      </a:lt1>
      <a:dk2>
        <a:srgbClr val="000000"/>
      </a:dk2>
      <a:lt2>
        <a:srgbClr val="E9E9E9"/>
      </a:lt2>
      <a:accent1>
        <a:srgbClr val="BF417B"/>
      </a:accent1>
      <a:accent2>
        <a:srgbClr val="5078B9"/>
      </a:accent2>
      <a:accent3>
        <a:srgbClr val="5E2C5E"/>
      </a:accent3>
      <a:accent4>
        <a:srgbClr val="DC96BE"/>
      </a:accent4>
      <a:accent5>
        <a:srgbClr val="A0BEE1"/>
      </a:accent5>
      <a:accent6>
        <a:srgbClr val="0F91AA"/>
      </a:accent6>
      <a:hlink>
        <a:srgbClr val="5E2C5E"/>
      </a:hlink>
      <a:folHlink>
        <a:srgbClr val="BF417B"/>
      </a:folHlink>
    </a:clrScheme>
    <a:fontScheme name="Beazley Fonts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96EA6942.dotm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2018-07-03T17:00:00Z</dcterms:created>
  <dcterms:modified xsi:type="dcterms:W3CDTF">2018-07-03T17:00:00Z</dcterms:modified>
</cp:coreProperties>
</file>